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A70" w:rsidRPr="00B50EC2" w:rsidRDefault="00643A70" w:rsidP="00A863B8">
      <w:pPr>
        <w:pStyle w:val="20"/>
        <w:spacing w:after="120" w:line="280" w:lineRule="exact"/>
        <w:rPr>
          <w:rFonts w:ascii="Tahoma" w:hAnsi="Tahoma" w:cs="Tahoma"/>
          <w:color w:val="000000"/>
          <w:sz w:val="22"/>
          <w:szCs w:val="22"/>
        </w:rPr>
      </w:pPr>
      <w:r w:rsidRPr="00B50EC2">
        <w:rPr>
          <w:rFonts w:ascii="Tahoma" w:hAnsi="Tahoma" w:cs="Tahoma"/>
          <w:color w:val="000000"/>
          <w:sz w:val="22"/>
          <w:szCs w:val="22"/>
        </w:rPr>
        <w:t>Διαδικασία ΔΙΙ_7</w:t>
      </w:r>
      <w:r>
        <w:rPr>
          <w:rFonts w:ascii="Tahoma" w:hAnsi="Tahoma" w:cs="Tahoma"/>
          <w:color w:val="000000"/>
          <w:sz w:val="22"/>
          <w:szCs w:val="22"/>
        </w:rPr>
        <w:t>_ΚΕ</w:t>
      </w:r>
      <w:r w:rsidRPr="00B50EC2">
        <w:rPr>
          <w:rFonts w:ascii="Tahoma" w:hAnsi="Tahoma" w:cs="Tahoma"/>
          <w:color w:val="000000"/>
          <w:sz w:val="22"/>
          <w:szCs w:val="22"/>
        </w:rPr>
        <w:t>: Διοικητική και επιτόπια επαλήθευση</w:t>
      </w:r>
      <w:r>
        <w:rPr>
          <w:rFonts w:ascii="Tahoma" w:hAnsi="Tahoma" w:cs="Tahoma"/>
          <w:color w:val="000000"/>
          <w:sz w:val="22"/>
          <w:szCs w:val="22"/>
        </w:rPr>
        <w:t>/</w:t>
      </w:r>
      <w:r w:rsidRPr="00B50EC2">
        <w:rPr>
          <w:rFonts w:ascii="Tahoma" w:hAnsi="Tahoma" w:cs="Tahoma"/>
          <w:color w:val="000000"/>
          <w:sz w:val="22"/>
          <w:szCs w:val="22"/>
        </w:rPr>
        <w:t xml:space="preserve">πιστοποίηση </w:t>
      </w:r>
      <w:r>
        <w:rPr>
          <w:rFonts w:ascii="Tahoma" w:hAnsi="Tahoma" w:cs="Tahoma"/>
          <w:color w:val="000000"/>
          <w:sz w:val="22"/>
          <w:szCs w:val="22"/>
        </w:rPr>
        <w:t xml:space="preserve">- </w:t>
      </w:r>
      <w:r w:rsidRPr="00B50EC2">
        <w:rPr>
          <w:rFonts w:ascii="Tahoma" w:hAnsi="Tahoma" w:cs="Tahoma"/>
          <w:color w:val="000000"/>
          <w:sz w:val="22"/>
          <w:szCs w:val="22"/>
        </w:rPr>
        <w:t xml:space="preserve">καταβολή ενίσχυσης (πράξεις ΚΕ) </w:t>
      </w:r>
    </w:p>
    <w:p w:rsidR="00643A70" w:rsidRPr="003A6E46" w:rsidRDefault="00643A70" w:rsidP="00A863B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3A6E46">
        <w:rPr>
          <w:rFonts w:ascii="Tahoma" w:hAnsi="Tahoma" w:cs="Tahoma"/>
          <w:b/>
          <w:bCs/>
          <w:color w:val="FFFFFF"/>
          <w:sz w:val="20"/>
          <w:szCs w:val="20"/>
        </w:rPr>
        <w:t xml:space="preserve">1. Σκοπός </w:t>
      </w:r>
    </w:p>
    <w:p w:rsidR="00643A70" w:rsidRPr="00B50EC2" w:rsidRDefault="00643A70" w:rsidP="006478A9">
      <w:pPr>
        <w:widowControl w:val="0"/>
        <w:autoSpaceDE w:val="0"/>
        <w:autoSpaceDN w:val="0"/>
        <w:adjustRightInd w:val="0"/>
        <w:spacing w:after="120" w:line="280" w:lineRule="atLeast"/>
        <w:ind w:right="60"/>
        <w:rPr>
          <w:rFonts w:ascii="Tahoma" w:hAnsi="Tahoma" w:cs="Tahoma"/>
          <w:color w:val="000000"/>
          <w:sz w:val="20"/>
          <w:szCs w:val="20"/>
        </w:rPr>
      </w:pPr>
      <w:r w:rsidRPr="00B50EC2">
        <w:rPr>
          <w:rFonts w:ascii="Tahoma" w:hAnsi="Tahoma" w:cs="Tahoma"/>
          <w:color w:val="000000"/>
          <w:sz w:val="20"/>
          <w:szCs w:val="20"/>
        </w:rPr>
        <w:t xml:space="preserve">Ο σκοπός της διαδικασίας είναι η επαλήθευση της συμμόρφωσης των Δικαιούχων με τους όρους της Απόφασης Χρηματοδότησης Πράξης αναφορικά με την υλοποίηση του φυσικού και οικονομικού αντικειμένου και την επαλήθευση της πραγματοποίησης των δαπανών που δηλώνουν οι Δικαιούχοι προκειμένου να καταβληθεί η ενίσχυση. </w:t>
      </w:r>
    </w:p>
    <w:p w:rsidR="00643A70" w:rsidRPr="003A6E46" w:rsidRDefault="00643A70" w:rsidP="0093286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3A6E46">
        <w:rPr>
          <w:rFonts w:ascii="Tahoma" w:hAnsi="Tahoma" w:cs="Tahoma"/>
          <w:b/>
          <w:bCs/>
          <w:color w:val="FFFFFF"/>
          <w:sz w:val="20"/>
          <w:szCs w:val="20"/>
        </w:rPr>
        <w:t xml:space="preserve">2. Πεδίο εφαρμογής </w:t>
      </w:r>
    </w:p>
    <w:p w:rsidR="00643A70" w:rsidRDefault="00643A70" w:rsidP="006478A9">
      <w:pPr>
        <w:spacing w:after="120" w:line="280" w:lineRule="atLeast"/>
        <w:rPr>
          <w:rFonts w:ascii="Tahoma" w:hAnsi="Tahoma" w:cs="Tahoma"/>
          <w:color w:val="000000"/>
          <w:sz w:val="20"/>
          <w:szCs w:val="20"/>
        </w:rPr>
      </w:pPr>
      <w:r w:rsidRPr="00B50EC2">
        <w:rPr>
          <w:rFonts w:ascii="Tahoma" w:hAnsi="Tahoma" w:cs="Tahoma"/>
          <w:color w:val="000000"/>
          <w:sz w:val="20"/>
          <w:szCs w:val="20"/>
        </w:rPr>
        <w:t xml:space="preserve">Η διαδικασία διοικητικής ή/και επιτόπιας επαλήθευσης εφαρμόζεται σε κάθε στάδιο υλοποίησης της Πράξης [αρχικό (προκαταβολή) ενδιάμεσο, τελικό] πριν από την εκάστοτε καταβολή ενίσχυσης για Πράξεις κρατικών ενισχύσεων που αφορούν δράσεις επιχειρηματικότητας. Διευκρινίζεται ότι δεν αφορά </w:t>
      </w:r>
      <w:r w:rsidRPr="00910C39">
        <w:rPr>
          <w:rFonts w:ascii="Tahoma" w:hAnsi="Tahoma" w:cs="Tahoma"/>
          <w:sz w:val="20"/>
          <w:szCs w:val="20"/>
        </w:rPr>
        <w:t xml:space="preserve">σε πράξεις κρατικής ενίσχυσης </w:t>
      </w:r>
      <w:r>
        <w:rPr>
          <w:rFonts w:ascii="Tahoma" w:hAnsi="Tahoma" w:cs="Tahoma"/>
          <w:sz w:val="20"/>
          <w:szCs w:val="20"/>
        </w:rPr>
        <w:t>υποδομών</w:t>
      </w:r>
      <w:r w:rsidRPr="00B50EC2">
        <w:rPr>
          <w:rFonts w:ascii="Tahoma" w:hAnsi="Tahoma" w:cs="Tahoma"/>
          <w:color w:val="000000"/>
          <w:sz w:val="20"/>
          <w:szCs w:val="20"/>
        </w:rPr>
        <w:t>.</w:t>
      </w:r>
    </w:p>
    <w:p w:rsidR="00643A70" w:rsidRPr="00B50EC2" w:rsidRDefault="00643A70" w:rsidP="006478A9">
      <w:pPr>
        <w:spacing w:after="120" w:line="280" w:lineRule="atLeast"/>
        <w:rPr>
          <w:rFonts w:ascii="Tahoma" w:hAnsi="Tahoma" w:cs="Tahoma"/>
          <w:color w:val="000000"/>
          <w:sz w:val="20"/>
          <w:szCs w:val="20"/>
        </w:rPr>
      </w:pPr>
      <w:r>
        <w:rPr>
          <w:rFonts w:ascii="Tahoma" w:hAnsi="Tahoma" w:cs="Tahoma"/>
          <w:sz w:val="20"/>
          <w:szCs w:val="20"/>
        </w:rPr>
        <w:t xml:space="preserve">Σε περίπτωση που η ΔΑ, βάσει του άρθρου 123 του Καν. 1303/13, αναθέτει σε Ενδιάμεσο Φορέα (ΕΦ) την άσκηση αρμοδιοτήτων διαχείρισης μέρους του Ε.Π. ή συγκεκριμένα καθήκοντά της, που αφορούν στην παρούσα διαδικασία, οι σχετικές υποχρεώσεις που αναλαμβάνει ο ΕΦ περιλαμβάνονται στην Απόφαση Ορισμού του (βλ. </w:t>
      </w:r>
      <w:r w:rsidRPr="006E3E80">
        <w:rPr>
          <w:rFonts w:ascii="Tahoma" w:hAnsi="Tahoma" w:cs="Tahoma"/>
          <w:i/>
          <w:sz w:val="20"/>
          <w:szCs w:val="20"/>
        </w:rPr>
        <w:t>Διαδικασία Δ</w:t>
      </w:r>
      <w:r w:rsidRPr="006E3E80">
        <w:rPr>
          <w:rFonts w:ascii="Tahoma" w:hAnsi="Tahoma" w:cs="Tahoma"/>
          <w:i/>
          <w:sz w:val="20"/>
          <w:szCs w:val="20"/>
          <w:lang w:val="en-US"/>
        </w:rPr>
        <w:t>V</w:t>
      </w:r>
      <w:r w:rsidRPr="006E3E80">
        <w:rPr>
          <w:rFonts w:ascii="Tahoma" w:hAnsi="Tahoma" w:cs="Tahoma"/>
          <w:i/>
          <w:sz w:val="20"/>
          <w:szCs w:val="20"/>
        </w:rPr>
        <w:t>_1. «Ορισμός Ενδιάμεσου Φορέα»</w:t>
      </w:r>
      <w:r>
        <w:rPr>
          <w:rFonts w:ascii="Tahoma" w:hAnsi="Tahoma" w:cs="Tahoma"/>
          <w:sz w:val="20"/>
          <w:szCs w:val="20"/>
        </w:rPr>
        <w:t xml:space="preserve"> και </w:t>
      </w:r>
      <w:r w:rsidRPr="006E3E80">
        <w:rPr>
          <w:rFonts w:ascii="Tahoma" w:hAnsi="Tahoma" w:cs="Tahoma"/>
          <w:i/>
          <w:sz w:val="20"/>
          <w:szCs w:val="20"/>
        </w:rPr>
        <w:t xml:space="preserve">Έντυπο </w:t>
      </w:r>
      <w:r w:rsidRPr="00486FBB">
        <w:rPr>
          <w:rFonts w:ascii="Tahoma" w:hAnsi="Tahoma" w:cs="Tahoma"/>
          <w:i/>
          <w:iCs/>
          <w:sz w:val="20"/>
          <w:szCs w:val="20"/>
        </w:rPr>
        <w:t>Ε.V.1_KE_1α</w:t>
      </w:r>
      <w:r w:rsidRPr="00486FBB">
        <w:rPr>
          <w:rFonts w:ascii="Tahoma" w:hAnsi="Tahoma" w:cs="Tahoma"/>
          <w:sz w:val="20"/>
          <w:szCs w:val="20"/>
        </w:rPr>
        <w:t xml:space="preserve">), </w:t>
      </w:r>
      <w:r>
        <w:rPr>
          <w:rFonts w:ascii="Tahoma" w:hAnsi="Tahoma" w:cs="Tahoma"/>
          <w:sz w:val="20"/>
          <w:szCs w:val="20"/>
        </w:rPr>
        <w:t xml:space="preserve">ενώ η άσκησή των αρμοδιοτήτων του παρακολουθείται από τη ΔΑ σύμφωνα με τη διαδικασία </w:t>
      </w:r>
      <w:r w:rsidRPr="006E3E80">
        <w:rPr>
          <w:rFonts w:ascii="Tahoma" w:hAnsi="Tahoma" w:cs="Tahoma"/>
          <w:i/>
          <w:sz w:val="20"/>
          <w:szCs w:val="20"/>
        </w:rPr>
        <w:t>Δ</w:t>
      </w:r>
      <w:r w:rsidRPr="006E3E80">
        <w:rPr>
          <w:rFonts w:ascii="Tahoma" w:hAnsi="Tahoma" w:cs="Tahoma"/>
          <w:i/>
          <w:sz w:val="20"/>
          <w:szCs w:val="20"/>
          <w:lang w:val="en-US"/>
        </w:rPr>
        <w:t>V</w:t>
      </w:r>
      <w:r w:rsidRPr="006E3E80">
        <w:rPr>
          <w:rFonts w:ascii="Tahoma" w:hAnsi="Tahoma" w:cs="Tahoma"/>
          <w:i/>
          <w:sz w:val="20"/>
          <w:szCs w:val="20"/>
        </w:rPr>
        <w:t>_2 «Παρακολούθηση Ενδιάμεσου Φορέα»</w:t>
      </w:r>
      <w:r>
        <w:rPr>
          <w:rFonts w:ascii="Tahoma" w:hAnsi="Tahoma" w:cs="Tahoma"/>
          <w:i/>
          <w:sz w:val="20"/>
          <w:szCs w:val="20"/>
        </w:rPr>
        <w:t>.</w:t>
      </w:r>
    </w:p>
    <w:p w:rsidR="00643A70" w:rsidRPr="003A6E46" w:rsidRDefault="00643A70" w:rsidP="0093286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3A6E46">
        <w:rPr>
          <w:rFonts w:ascii="Tahoma" w:hAnsi="Tahoma" w:cs="Tahoma"/>
          <w:b/>
          <w:bCs/>
          <w:color w:val="FFFFFF"/>
          <w:sz w:val="20"/>
          <w:szCs w:val="20"/>
        </w:rPr>
        <w:t xml:space="preserve">3. Θεσμικό Πλαίσιο </w:t>
      </w:r>
    </w:p>
    <w:p w:rsidR="00643A70" w:rsidRDefault="00643A70" w:rsidP="00F27F73">
      <w:pPr>
        <w:pStyle w:val="a8"/>
        <w:numPr>
          <w:ilvl w:val="0"/>
          <w:numId w:val="17"/>
        </w:numPr>
        <w:spacing w:after="120" w:line="280" w:lineRule="atLeast"/>
        <w:ind w:left="426"/>
        <w:contextualSpacing w:val="0"/>
        <w:rPr>
          <w:rFonts w:ascii="Tahoma" w:hAnsi="Tahoma" w:cs="Tahoma"/>
          <w:color w:val="000000"/>
          <w:sz w:val="20"/>
          <w:szCs w:val="20"/>
        </w:rPr>
      </w:pPr>
      <w:r w:rsidRPr="00B50EC2">
        <w:rPr>
          <w:rFonts w:ascii="Tahoma" w:hAnsi="Tahoma" w:cs="Tahoma"/>
          <w:color w:val="000000"/>
          <w:sz w:val="20"/>
          <w:szCs w:val="20"/>
        </w:rPr>
        <w:t>Κανονισμός (ΕΕ) 1407/2013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minimis).</w:t>
      </w:r>
    </w:p>
    <w:p w:rsidR="00643A70" w:rsidRDefault="00643A70" w:rsidP="00F27F73">
      <w:pPr>
        <w:pStyle w:val="a8"/>
        <w:numPr>
          <w:ilvl w:val="0"/>
          <w:numId w:val="17"/>
        </w:numPr>
        <w:spacing w:after="120" w:line="280" w:lineRule="atLeast"/>
        <w:ind w:left="426"/>
        <w:contextualSpacing w:val="0"/>
        <w:rPr>
          <w:rFonts w:ascii="Tahoma" w:hAnsi="Tahoma" w:cs="Tahoma"/>
          <w:color w:val="000000"/>
          <w:sz w:val="20"/>
          <w:szCs w:val="20"/>
        </w:rPr>
      </w:pPr>
      <w:r w:rsidRPr="00B50EC2">
        <w:rPr>
          <w:rFonts w:ascii="Tahoma" w:hAnsi="Tahoma" w:cs="Tahoma"/>
          <w:color w:val="000000"/>
          <w:sz w:val="20"/>
          <w:szCs w:val="20"/>
        </w:rPr>
        <w:t>Κανονισμός (ΕΕ) 651/2014 της 17ης Ιουνίου 2014, για την κήρυξη ορισμένων κατηγοριών ενισχύσεων ως συμβατών με την εσωτερική αγορά κατ’ εφαρμογή των άρθρων 107 και 108 της Συνθήκης (Απαλλακτικός)</w:t>
      </w:r>
    </w:p>
    <w:p w:rsidR="00643A70" w:rsidRDefault="00643A70" w:rsidP="00F27F73">
      <w:pPr>
        <w:pStyle w:val="a8"/>
        <w:numPr>
          <w:ilvl w:val="0"/>
          <w:numId w:val="17"/>
        </w:numPr>
        <w:spacing w:after="120" w:line="280" w:lineRule="atLeast"/>
        <w:ind w:left="426"/>
        <w:contextualSpacing w:val="0"/>
        <w:rPr>
          <w:rFonts w:ascii="Tahoma" w:hAnsi="Tahoma" w:cs="Tahoma"/>
          <w:color w:val="000000"/>
          <w:sz w:val="20"/>
          <w:szCs w:val="20"/>
        </w:rPr>
      </w:pPr>
      <w:r w:rsidRPr="00B50EC2">
        <w:rPr>
          <w:rFonts w:ascii="Tahoma" w:hAnsi="Tahoma" w:cs="Tahoma"/>
          <w:color w:val="000000"/>
          <w:sz w:val="20"/>
          <w:szCs w:val="20"/>
        </w:rPr>
        <w:t>Σχετικές ανακοινώσεις και Κατευθυντήριες Γραμμές της ΕΕ</w:t>
      </w:r>
    </w:p>
    <w:p w:rsidR="00643A70" w:rsidRDefault="00643A70" w:rsidP="00F27F73">
      <w:pPr>
        <w:pStyle w:val="a8"/>
        <w:numPr>
          <w:ilvl w:val="0"/>
          <w:numId w:val="17"/>
        </w:numPr>
        <w:spacing w:after="120" w:line="280" w:lineRule="atLeast"/>
        <w:ind w:left="426"/>
        <w:contextualSpacing w:val="0"/>
        <w:rPr>
          <w:rFonts w:ascii="Tahoma" w:hAnsi="Tahoma" w:cs="Tahoma"/>
          <w:color w:val="000000"/>
          <w:sz w:val="20"/>
          <w:szCs w:val="20"/>
        </w:rPr>
      </w:pPr>
      <w:r w:rsidRPr="00B50EC2">
        <w:rPr>
          <w:rFonts w:ascii="Tahoma" w:hAnsi="Tahoma" w:cs="Tahoma"/>
          <w:color w:val="000000"/>
          <w:sz w:val="20"/>
          <w:szCs w:val="20"/>
        </w:rPr>
        <w:t>Νόμος 4314/2014</w:t>
      </w:r>
    </w:p>
    <w:p w:rsidR="00643A70" w:rsidRDefault="00643A70" w:rsidP="00F27F73">
      <w:pPr>
        <w:pStyle w:val="a8"/>
        <w:numPr>
          <w:ilvl w:val="1"/>
          <w:numId w:val="17"/>
        </w:numPr>
        <w:spacing w:after="120" w:line="280" w:lineRule="atLeast"/>
        <w:ind w:left="851"/>
        <w:contextualSpacing w:val="0"/>
        <w:rPr>
          <w:rFonts w:ascii="Tahoma" w:hAnsi="Tahoma" w:cs="Tahoma"/>
          <w:color w:val="000000"/>
          <w:sz w:val="20"/>
          <w:szCs w:val="20"/>
        </w:rPr>
      </w:pPr>
      <w:r w:rsidRPr="00B50EC2">
        <w:rPr>
          <w:rFonts w:ascii="Tahoma" w:hAnsi="Tahoma" w:cs="Tahoma"/>
          <w:color w:val="000000"/>
          <w:sz w:val="20"/>
          <w:szCs w:val="20"/>
        </w:rPr>
        <w:t xml:space="preserve">Άρθρα 14,15, </w:t>
      </w:r>
      <w:r>
        <w:rPr>
          <w:rFonts w:ascii="Tahoma" w:hAnsi="Tahoma" w:cs="Tahoma"/>
          <w:color w:val="000000"/>
          <w:sz w:val="20"/>
          <w:szCs w:val="20"/>
        </w:rPr>
        <w:t xml:space="preserve">21, </w:t>
      </w:r>
      <w:r w:rsidRPr="00B50EC2">
        <w:rPr>
          <w:rFonts w:ascii="Tahoma" w:hAnsi="Tahoma" w:cs="Tahoma"/>
          <w:color w:val="000000"/>
          <w:sz w:val="20"/>
          <w:szCs w:val="20"/>
        </w:rPr>
        <w:t xml:space="preserve">47, 57 </w:t>
      </w:r>
    </w:p>
    <w:p w:rsidR="00643A70" w:rsidRDefault="00643A70" w:rsidP="00F27F73">
      <w:pPr>
        <w:pStyle w:val="a8"/>
        <w:numPr>
          <w:ilvl w:val="0"/>
          <w:numId w:val="17"/>
        </w:numPr>
        <w:spacing w:after="120" w:line="280" w:lineRule="atLeast"/>
        <w:ind w:left="426"/>
        <w:contextualSpacing w:val="0"/>
        <w:rPr>
          <w:rFonts w:ascii="Tahoma" w:hAnsi="Tahoma" w:cs="Tahoma"/>
          <w:color w:val="000000"/>
          <w:sz w:val="20"/>
          <w:szCs w:val="20"/>
        </w:rPr>
      </w:pPr>
      <w:r w:rsidRPr="00B50EC2">
        <w:rPr>
          <w:rFonts w:ascii="Tahoma" w:hAnsi="Tahoma" w:cs="Tahoma"/>
          <w:color w:val="000000"/>
          <w:sz w:val="20"/>
          <w:szCs w:val="20"/>
        </w:rPr>
        <w:t>Κανονισμός (ΕΚ) 1303/2013:</w:t>
      </w:r>
    </w:p>
    <w:p w:rsidR="00643A70" w:rsidRDefault="00643A70" w:rsidP="00F27F73">
      <w:pPr>
        <w:pStyle w:val="a8"/>
        <w:numPr>
          <w:ilvl w:val="1"/>
          <w:numId w:val="17"/>
        </w:numPr>
        <w:spacing w:after="120" w:line="280" w:lineRule="atLeast"/>
        <w:ind w:left="851"/>
        <w:contextualSpacing w:val="0"/>
        <w:rPr>
          <w:rFonts w:ascii="Tahoma" w:hAnsi="Tahoma" w:cs="Tahoma"/>
          <w:color w:val="000000"/>
          <w:sz w:val="20"/>
          <w:szCs w:val="20"/>
        </w:rPr>
      </w:pPr>
      <w:r w:rsidRPr="00B50EC2">
        <w:rPr>
          <w:rFonts w:ascii="Tahoma" w:hAnsi="Tahoma" w:cs="Tahoma"/>
          <w:color w:val="000000"/>
          <w:sz w:val="20"/>
          <w:szCs w:val="20"/>
        </w:rPr>
        <w:t>Αρ.</w:t>
      </w:r>
      <w:r>
        <w:rPr>
          <w:rFonts w:ascii="Tahoma" w:hAnsi="Tahoma" w:cs="Tahoma"/>
          <w:color w:val="000000"/>
          <w:sz w:val="20"/>
          <w:szCs w:val="20"/>
        </w:rPr>
        <w:t xml:space="preserve"> </w:t>
      </w:r>
      <w:r w:rsidRPr="00847D8E">
        <w:rPr>
          <w:rFonts w:ascii="Tahoma" w:hAnsi="Tahoma" w:cs="Tahoma"/>
          <w:sz w:val="20"/>
          <w:szCs w:val="20"/>
        </w:rPr>
        <w:t xml:space="preserve">115 - 117  </w:t>
      </w:r>
      <w:r>
        <w:rPr>
          <w:rFonts w:ascii="Tahoma" w:hAnsi="Tahoma" w:cs="Tahoma"/>
          <w:sz w:val="20"/>
          <w:szCs w:val="20"/>
        </w:rPr>
        <w:t xml:space="preserve">και </w:t>
      </w:r>
      <w:r w:rsidRPr="00847D8E">
        <w:rPr>
          <w:rFonts w:ascii="Tahoma" w:hAnsi="Tahoma" w:cs="Tahoma"/>
          <w:sz w:val="20"/>
          <w:szCs w:val="20"/>
        </w:rPr>
        <w:t>το Παράρτημα XII</w:t>
      </w:r>
    </w:p>
    <w:p w:rsidR="00643A70" w:rsidRDefault="00643A70" w:rsidP="00F27F73">
      <w:pPr>
        <w:pStyle w:val="a8"/>
        <w:numPr>
          <w:ilvl w:val="1"/>
          <w:numId w:val="17"/>
        </w:numPr>
        <w:spacing w:after="120" w:line="280" w:lineRule="atLeast"/>
        <w:ind w:left="851"/>
        <w:contextualSpacing w:val="0"/>
        <w:rPr>
          <w:rFonts w:ascii="Tahoma" w:hAnsi="Tahoma" w:cs="Tahoma"/>
          <w:color w:val="000000"/>
          <w:sz w:val="20"/>
          <w:szCs w:val="20"/>
        </w:rPr>
      </w:pPr>
      <w:r w:rsidRPr="00B50EC2">
        <w:rPr>
          <w:rFonts w:ascii="Tahoma" w:hAnsi="Tahoma" w:cs="Tahoma"/>
          <w:color w:val="000000"/>
          <w:sz w:val="20"/>
          <w:szCs w:val="20"/>
        </w:rPr>
        <w:t>Αρ. 125, παρ. 4, στοιχεία α) και β)</w:t>
      </w:r>
    </w:p>
    <w:p w:rsidR="00643A70" w:rsidRDefault="00643A70" w:rsidP="00F27F73">
      <w:pPr>
        <w:pStyle w:val="a8"/>
        <w:numPr>
          <w:ilvl w:val="1"/>
          <w:numId w:val="17"/>
        </w:numPr>
        <w:spacing w:after="120" w:line="280" w:lineRule="atLeast"/>
        <w:ind w:left="851"/>
        <w:contextualSpacing w:val="0"/>
        <w:rPr>
          <w:rFonts w:ascii="Tahoma" w:hAnsi="Tahoma" w:cs="Tahoma"/>
          <w:color w:val="000000"/>
          <w:sz w:val="20"/>
          <w:szCs w:val="20"/>
        </w:rPr>
      </w:pPr>
      <w:r w:rsidRPr="00B50EC2">
        <w:rPr>
          <w:rFonts w:ascii="Tahoma" w:hAnsi="Tahoma" w:cs="Tahoma"/>
          <w:color w:val="000000"/>
          <w:sz w:val="20"/>
          <w:szCs w:val="20"/>
        </w:rPr>
        <w:t>Αρ. 125, παρ. 5, στοιχείο β)</w:t>
      </w:r>
    </w:p>
    <w:p w:rsidR="00643A70" w:rsidRDefault="00643A70" w:rsidP="00F27F73">
      <w:pPr>
        <w:pStyle w:val="a8"/>
        <w:numPr>
          <w:ilvl w:val="1"/>
          <w:numId w:val="17"/>
        </w:numPr>
        <w:spacing w:after="120" w:line="280" w:lineRule="atLeast"/>
        <w:ind w:left="851"/>
        <w:contextualSpacing w:val="0"/>
        <w:rPr>
          <w:rFonts w:ascii="Tahoma" w:hAnsi="Tahoma" w:cs="Tahoma"/>
          <w:color w:val="000000"/>
          <w:sz w:val="20"/>
          <w:szCs w:val="20"/>
        </w:rPr>
      </w:pPr>
      <w:r w:rsidRPr="00B50EC2">
        <w:rPr>
          <w:rFonts w:ascii="Tahoma" w:hAnsi="Tahoma" w:cs="Tahoma"/>
          <w:color w:val="000000"/>
          <w:sz w:val="20"/>
          <w:szCs w:val="20"/>
        </w:rPr>
        <w:t>Αρ. 125, παρ. 6</w:t>
      </w:r>
    </w:p>
    <w:p w:rsidR="00643A70" w:rsidRDefault="00643A70" w:rsidP="00F27F73">
      <w:pPr>
        <w:pStyle w:val="a8"/>
        <w:numPr>
          <w:ilvl w:val="0"/>
          <w:numId w:val="17"/>
        </w:numPr>
        <w:spacing w:after="120" w:line="280" w:lineRule="atLeast"/>
        <w:ind w:left="426"/>
        <w:contextualSpacing w:val="0"/>
        <w:rPr>
          <w:rFonts w:ascii="Tahoma" w:hAnsi="Tahoma" w:cs="Tahoma"/>
          <w:color w:val="000000"/>
          <w:sz w:val="20"/>
          <w:szCs w:val="20"/>
        </w:rPr>
      </w:pPr>
      <w:r w:rsidRPr="00270E6F">
        <w:rPr>
          <w:rFonts w:ascii="Tahoma" w:hAnsi="Tahoma" w:cs="Tahoma"/>
          <w:sz w:val="20"/>
          <w:szCs w:val="20"/>
        </w:rPr>
        <w:t>ΥΑ 81986/</w:t>
      </w:r>
      <w:r>
        <w:rPr>
          <w:rFonts w:ascii="Tahoma" w:hAnsi="Tahoma" w:cs="Tahoma"/>
          <w:sz w:val="20"/>
          <w:szCs w:val="20"/>
        </w:rPr>
        <w:t xml:space="preserve"> </w:t>
      </w:r>
      <w:r w:rsidRPr="00270E6F">
        <w:rPr>
          <w:rFonts w:ascii="Tahoma" w:hAnsi="Tahoma" w:cs="Tahoma"/>
          <w:sz w:val="20"/>
          <w:szCs w:val="20"/>
        </w:rPr>
        <w:t>EΥΘΥ712</w:t>
      </w:r>
      <w:r>
        <w:rPr>
          <w:rFonts w:ascii="Tahoma" w:hAnsi="Tahoma" w:cs="Tahoma"/>
          <w:sz w:val="20"/>
          <w:szCs w:val="20"/>
        </w:rPr>
        <w:t xml:space="preserve"> </w:t>
      </w:r>
      <w:r w:rsidRPr="00270E6F">
        <w:rPr>
          <w:rFonts w:ascii="Tahoma" w:hAnsi="Tahoma" w:cs="Tahoma"/>
          <w:sz w:val="20"/>
          <w:szCs w:val="20"/>
        </w:rPr>
        <w:t>/</w:t>
      </w:r>
      <w:r>
        <w:rPr>
          <w:rFonts w:ascii="Tahoma" w:hAnsi="Tahoma" w:cs="Tahoma"/>
          <w:sz w:val="20"/>
          <w:szCs w:val="20"/>
        </w:rPr>
        <w:t>31.7.2015</w:t>
      </w:r>
      <w:r w:rsidRPr="00270E6F">
        <w:rPr>
          <w:rFonts w:ascii="Tahoma" w:hAnsi="Tahoma" w:cs="Tahoma"/>
          <w:sz w:val="20"/>
          <w:szCs w:val="20"/>
        </w:rPr>
        <w:t>,</w:t>
      </w:r>
      <w:r>
        <w:rPr>
          <w:rFonts w:ascii="Tahoma" w:hAnsi="Tahoma" w:cs="Tahoma"/>
          <w:sz w:val="20"/>
          <w:szCs w:val="20"/>
        </w:rPr>
        <w:t xml:space="preserve"> ΦΕΚ(Β)1822,</w:t>
      </w:r>
      <w:r w:rsidRPr="00270E6F">
        <w:rPr>
          <w:rFonts w:ascii="Tahoma" w:hAnsi="Tahoma" w:cs="Tahoma"/>
          <w:sz w:val="20"/>
          <w:szCs w:val="20"/>
        </w:rPr>
        <w:t xml:space="preserve"> Υπουργική Απόφαση Συστήματος Διαχείρισης</w:t>
      </w:r>
    </w:p>
    <w:p w:rsidR="00643A70" w:rsidRDefault="00643A70" w:rsidP="00F27F73">
      <w:pPr>
        <w:pStyle w:val="a8"/>
        <w:numPr>
          <w:ilvl w:val="0"/>
          <w:numId w:val="17"/>
        </w:numPr>
        <w:spacing w:after="120" w:line="280" w:lineRule="atLeast"/>
        <w:ind w:left="426"/>
        <w:contextualSpacing w:val="0"/>
        <w:rPr>
          <w:rFonts w:ascii="Tahoma" w:hAnsi="Tahoma" w:cs="Tahoma"/>
          <w:color w:val="000000"/>
          <w:sz w:val="20"/>
          <w:szCs w:val="20"/>
        </w:rPr>
      </w:pPr>
      <w:r w:rsidRPr="00B50EC2">
        <w:rPr>
          <w:rFonts w:ascii="Tahoma" w:hAnsi="Tahoma" w:cs="Tahoma"/>
          <w:color w:val="000000"/>
          <w:sz w:val="20"/>
          <w:szCs w:val="20"/>
        </w:rPr>
        <w:t>ΚΥΑ Δημοσιονομικών Διορθώσεων που εκδίδεται με τη νομοθετική εξουσιοδότηση του άρθρου 58 παρ. 4</w:t>
      </w:r>
    </w:p>
    <w:p w:rsidR="00643A70" w:rsidRPr="003A6E46" w:rsidRDefault="00643A70" w:rsidP="0093286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3A6E46">
        <w:rPr>
          <w:rFonts w:ascii="Tahoma" w:hAnsi="Tahoma" w:cs="Tahoma"/>
          <w:b/>
          <w:bCs/>
          <w:color w:val="FFFFFF"/>
          <w:sz w:val="20"/>
          <w:szCs w:val="20"/>
        </w:rPr>
        <w:t xml:space="preserve">4. Περιγραφή </w:t>
      </w:r>
    </w:p>
    <w:p w:rsidR="00643A70" w:rsidRPr="00975151" w:rsidRDefault="00643A70" w:rsidP="00975151">
      <w:pPr>
        <w:pStyle w:val="a8"/>
        <w:keepNext/>
        <w:numPr>
          <w:ilvl w:val="1"/>
          <w:numId w:val="12"/>
        </w:numPr>
        <w:spacing w:before="240" w:after="120" w:line="280" w:lineRule="atLeast"/>
        <w:ind w:left="357" w:hanging="357"/>
        <w:rPr>
          <w:rFonts w:ascii="Tahoma" w:hAnsi="Tahoma" w:cs="Tahoma"/>
          <w:b/>
          <w:bCs/>
          <w:color w:val="000000"/>
          <w:sz w:val="20"/>
          <w:szCs w:val="20"/>
        </w:rPr>
      </w:pPr>
      <w:proofErr w:type="spellStart"/>
      <w:r w:rsidRPr="00975151">
        <w:rPr>
          <w:rFonts w:ascii="Tahoma" w:hAnsi="Tahoma" w:cs="Tahoma"/>
          <w:b/>
          <w:bCs/>
          <w:color w:val="000000"/>
          <w:sz w:val="20"/>
          <w:szCs w:val="20"/>
        </w:rPr>
        <w:t>Διαλειτουργικότητα</w:t>
      </w:r>
      <w:proofErr w:type="spellEnd"/>
      <w:r w:rsidRPr="00975151">
        <w:rPr>
          <w:rFonts w:ascii="Tahoma" w:hAnsi="Tahoma" w:cs="Tahoma"/>
          <w:b/>
          <w:bCs/>
          <w:color w:val="000000"/>
          <w:sz w:val="20"/>
          <w:szCs w:val="20"/>
        </w:rPr>
        <w:t xml:space="preserve"> Πληροφοριακών Συστημάτων ΟΠΣ και ΠΣΚΕ</w:t>
      </w:r>
    </w:p>
    <w:p w:rsidR="00643A70" w:rsidRPr="00D746A0" w:rsidRDefault="00643A70" w:rsidP="00F93F8F">
      <w:pPr>
        <w:spacing w:after="120" w:line="280" w:lineRule="atLeast"/>
        <w:rPr>
          <w:rFonts w:ascii="Tahoma" w:hAnsi="Tahoma" w:cs="Tahoma"/>
          <w:color w:val="000000"/>
          <w:sz w:val="20"/>
          <w:szCs w:val="20"/>
        </w:rPr>
      </w:pPr>
      <w:r w:rsidRPr="003C72BF">
        <w:rPr>
          <w:rFonts w:ascii="Tahoma" w:hAnsi="Tahoma" w:cs="Tahoma"/>
          <w:color w:val="000000"/>
          <w:sz w:val="20"/>
          <w:szCs w:val="20"/>
        </w:rPr>
        <w:t xml:space="preserve">Για την συνεκτική λειτουργία των Πληροφοριακών Συστημάτων ΠΣΚΕ και ΟΠΣ ΕΣΠΑ, τη μείωση του διοικητικού φόρτου και την ελαχιστοποίηση της πιθανότητας σφαλμάτων/καθυστερήσεων, από τις Υπηρεσίες της ΕΑΣ έχει πραγματοποιηθεί εκ των προτέρων αντιστοίχιση των </w:t>
      </w:r>
      <w:r w:rsidRPr="003C72BF">
        <w:rPr>
          <w:rFonts w:ascii="Tahoma" w:hAnsi="Tahoma" w:cs="Tahoma"/>
          <w:color w:val="000000"/>
          <w:sz w:val="20"/>
          <w:szCs w:val="20"/>
          <w:u w:val="single"/>
        </w:rPr>
        <w:t>κοινών πεδίων</w:t>
      </w:r>
      <w:r w:rsidRPr="003C72BF">
        <w:rPr>
          <w:rFonts w:ascii="Tahoma" w:hAnsi="Tahoma" w:cs="Tahoma"/>
          <w:color w:val="000000"/>
          <w:sz w:val="20"/>
          <w:szCs w:val="20"/>
        </w:rPr>
        <w:t xml:space="preserve"> των εντύπων που υποστηρίζει το κάθε </w:t>
      </w:r>
      <w:r w:rsidRPr="003C72BF">
        <w:rPr>
          <w:rFonts w:ascii="Tahoma" w:hAnsi="Tahoma" w:cs="Tahoma"/>
          <w:color w:val="000000"/>
          <w:sz w:val="20"/>
          <w:szCs w:val="20"/>
        </w:rPr>
        <w:lastRenderedPageBreak/>
        <w:t xml:space="preserve">πληροφοριακό σύστημα. Όταν τα πεδία αυτά οριστικοποιούνται ή </w:t>
      </w:r>
      <w:proofErr w:type="spellStart"/>
      <w:r w:rsidRPr="003C72BF">
        <w:rPr>
          <w:rFonts w:ascii="Tahoma" w:hAnsi="Tahoma" w:cs="Tahoma"/>
          <w:color w:val="000000"/>
          <w:sz w:val="20"/>
          <w:szCs w:val="20"/>
        </w:rPr>
        <w:t>επικαιροποιούνται</w:t>
      </w:r>
      <w:proofErr w:type="spellEnd"/>
      <w:r w:rsidRPr="003C72BF">
        <w:rPr>
          <w:rFonts w:ascii="Tahoma" w:hAnsi="Tahoma" w:cs="Tahoma"/>
          <w:color w:val="000000"/>
          <w:sz w:val="20"/>
          <w:szCs w:val="20"/>
        </w:rPr>
        <w:t xml:space="preserve"> στο ΠΣΚΕ, μέσω της </w:t>
      </w:r>
      <w:proofErr w:type="spellStart"/>
      <w:r w:rsidRPr="003C72BF">
        <w:rPr>
          <w:rFonts w:ascii="Tahoma" w:hAnsi="Tahoma" w:cs="Tahoma"/>
          <w:color w:val="000000"/>
          <w:sz w:val="20"/>
          <w:szCs w:val="20"/>
        </w:rPr>
        <w:t>διαλειτουργικότητας</w:t>
      </w:r>
      <w:proofErr w:type="spellEnd"/>
      <w:r w:rsidRPr="003C72BF">
        <w:rPr>
          <w:rFonts w:ascii="Tahoma" w:hAnsi="Tahoma" w:cs="Tahoma"/>
          <w:color w:val="000000"/>
          <w:sz w:val="20"/>
          <w:szCs w:val="20"/>
        </w:rPr>
        <w:t xml:space="preserve"> των δύο συστημάτων, τα στοιχεία τους παρέχονται άμεσα και στο ΟΠΣ ΕΣΠΑ.</w:t>
      </w:r>
      <w:r>
        <w:rPr>
          <w:rFonts w:ascii="Tahoma" w:hAnsi="Tahoma" w:cs="Tahoma"/>
          <w:color w:val="000000"/>
          <w:sz w:val="20"/>
          <w:szCs w:val="20"/>
        </w:rPr>
        <w:t xml:space="preserve"> Επισημαίνεται ότι το ΠΣΚΕ διασυνδέεται με το Πληροφοριακό Σύστημα Σώρευσης Κρατικών Ενισχύσεων κατά τις διαδικασίες αξιολόγησης, έγκρισης και πληρωμών.  </w:t>
      </w:r>
    </w:p>
    <w:p w:rsidR="00643A70" w:rsidRPr="00E56754" w:rsidRDefault="00643A70" w:rsidP="00F93F8F">
      <w:pPr>
        <w:spacing w:after="120" w:line="280" w:lineRule="atLeast"/>
        <w:rPr>
          <w:rFonts w:ascii="Tahoma" w:hAnsi="Tahoma" w:cs="Tahoma"/>
          <w:color w:val="000000"/>
          <w:sz w:val="20"/>
          <w:szCs w:val="20"/>
        </w:rPr>
      </w:pPr>
      <w:r w:rsidRPr="00E56754">
        <w:rPr>
          <w:rFonts w:ascii="Tahoma" w:hAnsi="Tahoma" w:cs="Tahoma"/>
          <w:color w:val="000000"/>
          <w:sz w:val="20"/>
          <w:szCs w:val="20"/>
        </w:rPr>
        <w:t xml:space="preserve">Όσον αφορά στη παρούσα διαδικασία, τα στοιχεία του </w:t>
      </w:r>
      <w:r w:rsidRPr="00E56754">
        <w:rPr>
          <w:rFonts w:ascii="Tahoma" w:hAnsi="Tahoma" w:cs="Tahoma"/>
          <w:i/>
          <w:color w:val="000000"/>
          <w:sz w:val="20"/>
          <w:szCs w:val="20"/>
        </w:rPr>
        <w:t>Αιτήματος Πληρωμής</w:t>
      </w:r>
      <w:r w:rsidRPr="00E56754">
        <w:rPr>
          <w:rFonts w:ascii="Tahoma" w:hAnsi="Tahoma" w:cs="Tahoma"/>
          <w:color w:val="000000"/>
          <w:sz w:val="20"/>
          <w:szCs w:val="20"/>
        </w:rPr>
        <w:t xml:space="preserve">, </w:t>
      </w:r>
      <w:r>
        <w:rPr>
          <w:rFonts w:ascii="Tahoma" w:hAnsi="Tahoma" w:cs="Tahoma"/>
          <w:sz w:val="20"/>
          <w:szCs w:val="20"/>
        </w:rPr>
        <w:t xml:space="preserve">της </w:t>
      </w:r>
      <w:r>
        <w:rPr>
          <w:rFonts w:ascii="Tahoma" w:hAnsi="Tahoma" w:cs="Tahoma"/>
          <w:i/>
          <w:sz w:val="20"/>
          <w:szCs w:val="20"/>
        </w:rPr>
        <w:t>Έκθεσης Επαλήθευσης Πράξης Κρατικής Ενίσχυσης, της οριστικοποίησης αυτής</w:t>
      </w:r>
      <w:r>
        <w:rPr>
          <w:rFonts w:ascii="Tahoma" w:hAnsi="Tahoma" w:cs="Tahoma"/>
          <w:sz w:val="20"/>
          <w:szCs w:val="20"/>
        </w:rPr>
        <w:t xml:space="preserve"> </w:t>
      </w:r>
      <w:r>
        <w:rPr>
          <w:rFonts w:ascii="Tahoma" w:hAnsi="Tahoma" w:cs="Tahoma"/>
          <w:color w:val="000000"/>
          <w:sz w:val="20"/>
          <w:szCs w:val="20"/>
        </w:rPr>
        <w:t xml:space="preserve">και του </w:t>
      </w:r>
      <w:r>
        <w:rPr>
          <w:rFonts w:ascii="Tahoma" w:hAnsi="Tahoma" w:cs="Tahoma"/>
          <w:i/>
          <w:sz w:val="20"/>
          <w:szCs w:val="20"/>
        </w:rPr>
        <w:t>Εντύπου Καταβολής Ενίσχυσης</w:t>
      </w:r>
      <w:r>
        <w:rPr>
          <w:rFonts w:ascii="Tahoma" w:hAnsi="Tahoma" w:cs="Tahoma"/>
          <w:i/>
          <w:color w:val="000000"/>
          <w:sz w:val="20"/>
          <w:szCs w:val="20"/>
        </w:rPr>
        <w:t xml:space="preserve"> </w:t>
      </w:r>
      <w:r>
        <w:rPr>
          <w:rFonts w:ascii="Tahoma" w:hAnsi="Tahoma" w:cs="Tahoma"/>
          <w:color w:val="000000"/>
          <w:sz w:val="20"/>
          <w:szCs w:val="20"/>
        </w:rPr>
        <w:t xml:space="preserve">που καταχωρίζονται στο ΠΣΚΕ τροφοδοτούν το </w:t>
      </w:r>
      <w:r w:rsidRPr="008C70B7">
        <w:rPr>
          <w:rFonts w:ascii="Tahoma" w:hAnsi="Tahoma" w:cs="Tahoma"/>
          <w:i/>
          <w:sz w:val="20"/>
          <w:szCs w:val="20"/>
        </w:rPr>
        <w:t>Δελτίο Επαλήθευσης Δήλωσης Δαπανών Δικαιούχου</w:t>
      </w:r>
      <w:r w:rsidRPr="00E56754" w:rsidDel="00E56754">
        <w:rPr>
          <w:rFonts w:ascii="Tahoma" w:hAnsi="Tahoma" w:cs="Tahoma"/>
          <w:i/>
          <w:sz w:val="20"/>
          <w:szCs w:val="20"/>
        </w:rPr>
        <w:t xml:space="preserve"> </w:t>
      </w:r>
      <w:r>
        <w:rPr>
          <w:rFonts w:ascii="Tahoma" w:hAnsi="Tahoma" w:cs="Tahoma"/>
          <w:sz w:val="20"/>
          <w:szCs w:val="20"/>
        </w:rPr>
        <w:t>και</w:t>
      </w:r>
      <w:r>
        <w:rPr>
          <w:rFonts w:ascii="Tahoma" w:hAnsi="Tahoma" w:cs="Tahoma"/>
          <w:i/>
          <w:sz w:val="20"/>
          <w:szCs w:val="20"/>
        </w:rPr>
        <w:t xml:space="preserve"> </w:t>
      </w:r>
      <w:r>
        <w:rPr>
          <w:rFonts w:ascii="Tahoma" w:hAnsi="Tahoma" w:cs="Tahoma"/>
          <w:color w:val="000000"/>
          <w:sz w:val="20"/>
          <w:szCs w:val="20"/>
        </w:rPr>
        <w:t xml:space="preserve">το </w:t>
      </w:r>
      <w:r>
        <w:rPr>
          <w:rFonts w:ascii="Tahoma" w:hAnsi="Tahoma" w:cs="Tahoma"/>
          <w:i/>
          <w:color w:val="000000"/>
          <w:sz w:val="20"/>
          <w:szCs w:val="20"/>
        </w:rPr>
        <w:t>Δελτίο Παρακολούθησης και Αξιολόγησης Προόδου Πράξης</w:t>
      </w:r>
      <w:r>
        <w:rPr>
          <w:rFonts w:ascii="Tahoma" w:hAnsi="Tahoma" w:cs="Tahoma"/>
          <w:sz w:val="20"/>
          <w:szCs w:val="20"/>
        </w:rPr>
        <w:t xml:space="preserve"> που τηρείται στο ΟΠΣ.</w:t>
      </w:r>
    </w:p>
    <w:p w:rsidR="00643A70" w:rsidRPr="003831C5" w:rsidRDefault="00643A70" w:rsidP="0048243D">
      <w:pPr>
        <w:pStyle w:val="a8"/>
        <w:spacing w:after="120" w:line="280" w:lineRule="atLeast"/>
        <w:ind w:left="0"/>
        <w:rPr>
          <w:rFonts w:ascii="Tahoma" w:hAnsi="Tahoma" w:cs="Tahoma"/>
          <w:color w:val="000000"/>
          <w:sz w:val="20"/>
          <w:szCs w:val="20"/>
        </w:rPr>
      </w:pPr>
      <w:r w:rsidRPr="000A09D6">
        <w:rPr>
          <w:rFonts w:ascii="Tahoma" w:hAnsi="Tahoma" w:cs="Tahoma"/>
          <w:color w:val="000000"/>
          <w:sz w:val="20"/>
          <w:szCs w:val="20"/>
        </w:rPr>
        <w:t>Η ΔΑ έχει την υποχρέωση να εξειδικεύσει το γενικό εγχειρίδιο χρήσης του Πληροφοριακού Συστήματος Διαχείρισης Κρατικών Ενισχύσεων (ΠΣΚΕ) που έχει εκδοθεί από την ΕΥΚΕ, ανάλογα με το περιεχόμενο της κάθε Πρόσκλ</w:t>
      </w:r>
      <w:r>
        <w:rPr>
          <w:rFonts w:ascii="Tahoma" w:hAnsi="Tahoma" w:cs="Tahoma"/>
          <w:color w:val="000000"/>
          <w:sz w:val="20"/>
          <w:szCs w:val="20"/>
        </w:rPr>
        <w:t>ησης (μέτρο ενίσχυσης). Η ΔΑ</w:t>
      </w:r>
      <w:r w:rsidRPr="000A09D6">
        <w:rPr>
          <w:rFonts w:ascii="Tahoma" w:hAnsi="Tahoma" w:cs="Tahoma"/>
          <w:color w:val="000000"/>
          <w:sz w:val="20"/>
          <w:szCs w:val="20"/>
        </w:rPr>
        <w:t xml:space="preserve"> έχει την υποχρέωση να παρέχει υπηρεσίες επιχειρησιακής υποστήριξης των χρηστών του ΠΣΚΕ (</w:t>
      </w:r>
      <w:proofErr w:type="spellStart"/>
      <w:r w:rsidRPr="000A09D6">
        <w:rPr>
          <w:rFonts w:ascii="Tahoma" w:hAnsi="Tahoma" w:cs="Tahoma"/>
          <w:color w:val="000000"/>
          <w:sz w:val="20"/>
          <w:szCs w:val="20"/>
        </w:rPr>
        <w:t>help</w:t>
      </w:r>
      <w:proofErr w:type="spellEnd"/>
      <w:r w:rsidRPr="000A09D6">
        <w:rPr>
          <w:rFonts w:ascii="Tahoma" w:hAnsi="Tahoma" w:cs="Tahoma"/>
          <w:color w:val="000000"/>
          <w:sz w:val="20"/>
          <w:szCs w:val="20"/>
        </w:rPr>
        <w:t xml:space="preserve"> </w:t>
      </w:r>
      <w:proofErr w:type="spellStart"/>
      <w:r w:rsidRPr="000A09D6">
        <w:rPr>
          <w:rFonts w:ascii="Tahoma" w:hAnsi="Tahoma" w:cs="Tahoma"/>
          <w:color w:val="000000"/>
          <w:sz w:val="20"/>
          <w:szCs w:val="20"/>
        </w:rPr>
        <w:t>desk</w:t>
      </w:r>
      <w:proofErr w:type="spellEnd"/>
      <w:r w:rsidRPr="000A09D6">
        <w:rPr>
          <w:rFonts w:ascii="Tahoma" w:hAnsi="Tahoma" w:cs="Tahoma"/>
          <w:color w:val="000000"/>
          <w:sz w:val="20"/>
          <w:szCs w:val="20"/>
        </w:rPr>
        <w:t>) καθ’ όλο το διάστημα υλοποίησης της Πράξης.</w:t>
      </w:r>
    </w:p>
    <w:p w:rsidR="00643A70" w:rsidRPr="003831C5" w:rsidRDefault="00643A70" w:rsidP="0048243D">
      <w:pPr>
        <w:pStyle w:val="a8"/>
        <w:spacing w:after="120" w:line="280" w:lineRule="atLeast"/>
        <w:ind w:left="0"/>
        <w:rPr>
          <w:rFonts w:ascii="Tahoma" w:hAnsi="Tahoma" w:cs="Tahoma"/>
          <w:color w:val="000000"/>
          <w:sz w:val="20"/>
          <w:szCs w:val="20"/>
        </w:rPr>
      </w:pPr>
    </w:p>
    <w:p w:rsidR="00643A70" w:rsidRDefault="00643A70" w:rsidP="00F27F73">
      <w:pPr>
        <w:pStyle w:val="a8"/>
        <w:keepNext/>
        <w:numPr>
          <w:ilvl w:val="1"/>
          <w:numId w:val="12"/>
        </w:numPr>
        <w:spacing w:before="240" w:after="120" w:line="280" w:lineRule="atLeast"/>
        <w:ind w:left="357" w:hanging="357"/>
        <w:rPr>
          <w:rFonts w:ascii="Tahoma" w:hAnsi="Tahoma" w:cs="Tahoma"/>
          <w:b/>
          <w:bCs/>
          <w:color w:val="000000"/>
          <w:sz w:val="20"/>
          <w:szCs w:val="20"/>
        </w:rPr>
      </w:pPr>
      <w:r w:rsidRPr="000A09D6">
        <w:rPr>
          <w:rFonts w:ascii="Tahoma" w:hAnsi="Tahoma" w:cs="Tahoma"/>
          <w:b/>
          <w:bCs/>
          <w:color w:val="000000"/>
          <w:sz w:val="20"/>
          <w:szCs w:val="20"/>
        </w:rPr>
        <w:t>Υποβολή Αιτήματος Πληρωμής από το Δικαιούχο</w:t>
      </w:r>
      <w:r>
        <w:rPr>
          <w:rFonts w:ascii="Tahoma" w:hAnsi="Tahoma" w:cs="Tahoma"/>
          <w:b/>
          <w:bCs/>
          <w:color w:val="000000"/>
          <w:sz w:val="20"/>
          <w:szCs w:val="20"/>
        </w:rPr>
        <w:t xml:space="preserve"> </w:t>
      </w:r>
    </w:p>
    <w:p w:rsidR="00643A70" w:rsidRPr="00B50EC2" w:rsidRDefault="00643A70" w:rsidP="000A09D6">
      <w:pPr>
        <w:spacing w:after="120" w:line="280" w:lineRule="atLeast"/>
        <w:rPr>
          <w:rFonts w:ascii="Tahoma" w:hAnsi="Tahoma" w:cs="Tahoma"/>
          <w:color w:val="000000"/>
          <w:sz w:val="20"/>
          <w:szCs w:val="20"/>
        </w:rPr>
      </w:pPr>
      <w:r w:rsidRPr="00B50EC2">
        <w:rPr>
          <w:rFonts w:ascii="Tahoma" w:hAnsi="Tahoma" w:cs="Tahoma"/>
          <w:color w:val="000000"/>
          <w:sz w:val="20"/>
          <w:szCs w:val="20"/>
        </w:rPr>
        <w:t xml:space="preserve">Ο Δικαιούχος υποβάλλει στη ΔΑ Αίτημα </w:t>
      </w:r>
      <w:r>
        <w:rPr>
          <w:rFonts w:ascii="Tahoma" w:hAnsi="Tahoma" w:cs="Tahoma"/>
          <w:color w:val="000000"/>
          <w:sz w:val="20"/>
          <w:szCs w:val="20"/>
        </w:rPr>
        <w:t xml:space="preserve">Πληρωμής, προκειμένου η ΔΑ να πραγματοποιήσει επαλήθευση/πιστοποίηση των σχετικών δαπανών και να του καταβάλει την </w:t>
      </w:r>
      <w:r w:rsidRPr="000A09D6">
        <w:rPr>
          <w:rFonts w:ascii="Tahoma" w:hAnsi="Tahoma" w:cs="Tahoma"/>
          <w:color w:val="000000"/>
          <w:sz w:val="20"/>
          <w:szCs w:val="20"/>
        </w:rPr>
        <w:t>αντίστοιχη δημόσια συνεισφορά</w:t>
      </w:r>
      <w:r w:rsidRPr="00B50EC2">
        <w:rPr>
          <w:rFonts w:ascii="Tahoma" w:hAnsi="Tahoma" w:cs="Tahoma"/>
          <w:color w:val="000000"/>
          <w:sz w:val="20"/>
          <w:szCs w:val="20"/>
        </w:rPr>
        <w:t xml:space="preserve">. </w:t>
      </w:r>
      <w:r>
        <w:rPr>
          <w:rFonts w:ascii="Tahoma" w:hAnsi="Tahoma" w:cs="Tahoma"/>
          <w:color w:val="000000"/>
          <w:sz w:val="20"/>
          <w:szCs w:val="20"/>
        </w:rPr>
        <w:t xml:space="preserve">Το Αίτημα Πληρωμής συνοδεύεται από </w:t>
      </w:r>
      <w:r w:rsidRPr="00B50EC2">
        <w:rPr>
          <w:rFonts w:ascii="Tahoma" w:hAnsi="Tahoma" w:cs="Tahoma"/>
          <w:color w:val="000000"/>
          <w:sz w:val="20"/>
          <w:szCs w:val="20"/>
        </w:rPr>
        <w:t>τα αναγκαία πληροφοριακά στοιχεία και δικαιολογητικά σύμφωνα με τους όρους της Πρόσκλησης ή/και του Οδηγού Προγράμματος</w:t>
      </w:r>
      <w:r>
        <w:rPr>
          <w:rFonts w:ascii="Tahoma" w:hAnsi="Tahoma" w:cs="Tahoma"/>
          <w:color w:val="000000"/>
          <w:sz w:val="20"/>
          <w:szCs w:val="20"/>
        </w:rPr>
        <w:t>.</w:t>
      </w:r>
      <w:r w:rsidRPr="00B50EC2">
        <w:rPr>
          <w:rFonts w:ascii="Tahoma" w:hAnsi="Tahoma" w:cs="Tahoma"/>
          <w:color w:val="000000"/>
          <w:sz w:val="20"/>
          <w:szCs w:val="20"/>
        </w:rPr>
        <w:t xml:space="preserve"> Το Αίτημα </w:t>
      </w:r>
      <w:r>
        <w:rPr>
          <w:rFonts w:ascii="Tahoma" w:hAnsi="Tahoma" w:cs="Tahoma"/>
          <w:color w:val="000000"/>
          <w:sz w:val="20"/>
          <w:szCs w:val="20"/>
        </w:rPr>
        <w:t>Πληρωμής</w:t>
      </w:r>
      <w:r w:rsidRPr="00B50EC2">
        <w:rPr>
          <w:rFonts w:ascii="Tahoma" w:hAnsi="Tahoma" w:cs="Tahoma"/>
          <w:b/>
          <w:bCs/>
          <w:color w:val="000000"/>
          <w:sz w:val="20"/>
          <w:szCs w:val="20"/>
        </w:rPr>
        <w:t xml:space="preserve"> </w:t>
      </w:r>
      <w:r w:rsidRPr="00B50EC2">
        <w:rPr>
          <w:rFonts w:ascii="Tahoma" w:hAnsi="Tahoma" w:cs="Tahoma"/>
          <w:color w:val="000000"/>
          <w:sz w:val="20"/>
          <w:szCs w:val="20"/>
        </w:rPr>
        <w:t>υποβάλλεται από τους Δικαιούχους υποχρεωτικά μέσω του Πληροφοριακού Συστήματος Διαχείρισης Κρατικών Ενισχύσεων (</w:t>
      </w:r>
      <w:r>
        <w:rPr>
          <w:rFonts w:ascii="Tahoma" w:hAnsi="Tahoma" w:cs="Tahoma"/>
          <w:color w:val="000000"/>
          <w:sz w:val="20"/>
          <w:szCs w:val="20"/>
        </w:rPr>
        <w:t>ΠΣΚΕ</w:t>
      </w:r>
      <w:r w:rsidRPr="00B50EC2">
        <w:rPr>
          <w:rFonts w:ascii="Tahoma" w:hAnsi="Tahoma" w:cs="Tahoma"/>
          <w:color w:val="000000"/>
          <w:sz w:val="20"/>
          <w:szCs w:val="20"/>
        </w:rPr>
        <w:t xml:space="preserve">), κάνοντας χρήση του </w:t>
      </w:r>
      <w:r>
        <w:rPr>
          <w:rFonts w:ascii="Tahoma" w:hAnsi="Tahoma" w:cs="Tahoma"/>
          <w:color w:val="000000"/>
          <w:sz w:val="20"/>
          <w:szCs w:val="20"/>
        </w:rPr>
        <w:t xml:space="preserve">σχετικού </w:t>
      </w:r>
      <w:r w:rsidRPr="00B50EC2">
        <w:rPr>
          <w:rFonts w:ascii="Tahoma" w:hAnsi="Tahoma" w:cs="Tahoma"/>
          <w:color w:val="000000"/>
          <w:sz w:val="20"/>
          <w:szCs w:val="20"/>
        </w:rPr>
        <w:t>Τυποποιημένου Εντύπου</w:t>
      </w:r>
      <w:r w:rsidRPr="00933883">
        <w:rPr>
          <w:rFonts w:ascii="Tahoma" w:hAnsi="Tahoma" w:cs="Tahoma"/>
          <w:color w:val="000000"/>
          <w:sz w:val="20"/>
          <w:szCs w:val="20"/>
        </w:rPr>
        <w:t>.</w:t>
      </w:r>
    </w:p>
    <w:p w:rsidR="00643A70" w:rsidRPr="000A09D6" w:rsidRDefault="00643A70" w:rsidP="00975151">
      <w:pPr>
        <w:pStyle w:val="a8"/>
        <w:keepNext/>
        <w:numPr>
          <w:ilvl w:val="1"/>
          <w:numId w:val="12"/>
        </w:numPr>
        <w:spacing w:before="240" w:after="120" w:line="280" w:lineRule="atLeast"/>
        <w:ind w:left="357" w:hanging="357"/>
        <w:rPr>
          <w:rFonts w:ascii="Tahoma" w:hAnsi="Tahoma" w:cs="Tahoma"/>
          <w:b/>
          <w:bCs/>
          <w:color w:val="000000"/>
          <w:sz w:val="20"/>
          <w:szCs w:val="20"/>
        </w:rPr>
      </w:pPr>
      <w:r w:rsidRPr="00B50EC2">
        <w:rPr>
          <w:rFonts w:ascii="Tahoma" w:hAnsi="Tahoma" w:cs="Tahoma"/>
          <w:b/>
          <w:bCs/>
          <w:color w:val="000000"/>
          <w:sz w:val="20"/>
          <w:szCs w:val="20"/>
        </w:rPr>
        <w:t xml:space="preserve">Διενέργεια επαλήθευσης </w:t>
      </w:r>
      <w:r w:rsidRPr="00975151">
        <w:rPr>
          <w:rFonts w:ascii="Tahoma" w:hAnsi="Tahoma" w:cs="Tahoma"/>
          <w:b/>
          <w:bCs/>
          <w:color w:val="000000"/>
          <w:sz w:val="20"/>
          <w:szCs w:val="20"/>
        </w:rPr>
        <w:t xml:space="preserve"> </w:t>
      </w:r>
    </w:p>
    <w:p w:rsidR="00643A70" w:rsidRPr="00B50EC2" w:rsidRDefault="00643A70" w:rsidP="0048243D">
      <w:pPr>
        <w:spacing w:after="120" w:line="280" w:lineRule="atLeast"/>
        <w:rPr>
          <w:rFonts w:ascii="Tahoma" w:hAnsi="Tahoma" w:cs="Tahoma"/>
          <w:color w:val="000000"/>
          <w:sz w:val="20"/>
          <w:szCs w:val="20"/>
        </w:rPr>
      </w:pPr>
      <w:r w:rsidRPr="00B50EC2">
        <w:rPr>
          <w:rFonts w:ascii="Tahoma" w:hAnsi="Tahoma" w:cs="Tahoma"/>
          <w:color w:val="000000"/>
          <w:sz w:val="20"/>
          <w:szCs w:val="20"/>
        </w:rPr>
        <w:t>Οι επαληθεύσεις μπορεί να είναι επιτόπιες ή/και διοικητικές</w:t>
      </w:r>
      <w:r>
        <w:rPr>
          <w:rFonts w:ascii="Tahoma" w:hAnsi="Tahoma" w:cs="Tahoma"/>
          <w:color w:val="000000"/>
          <w:sz w:val="20"/>
          <w:szCs w:val="20"/>
        </w:rPr>
        <w:t>. Στην τελευταία περίπτωση</w:t>
      </w:r>
      <w:r w:rsidRPr="00866C36">
        <w:rPr>
          <w:rFonts w:ascii="Tahoma" w:hAnsi="Tahoma" w:cs="Tahoma"/>
          <w:color w:val="000000"/>
          <w:sz w:val="20"/>
          <w:szCs w:val="20"/>
        </w:rPr>
        <w:t xml:space="preserve"> </w:t>
      </w:r>
      <w:r>
        <w:rPr>
          <w:rFonts w:ascii="Tahoma" w:hAnsi="Tahoma" w:cs="Tahoma"/>
          <w:color w:val="000000"/>
          <w:sz w:val="20"/>
          <w:szCs w:val="20"/>
        </w:rPr>
        <w:t>διενεργούνται στο 100% των παραστατικών της πράξης ενίσχυσης</w:t>
      </w:r>
      <w:r w:rsidRPr="00B50EC2">
        <w:rPr>
          <w:rFonts w:ascii="Tahoma" w:hAnsi="Tahoma" w:cs="Tahoma"/>
          <w:color w:val="000000"/>
          <w:sz w:val="20"/>
          <w:szCs w:val="20"/>
        </w:rPr>
        <w:t>.</w:t>
      </w:r>
      <w:r>
        <w:rPr>
          <w:rFonts w:ascii="Tahoma" w:hAnsi="Tahoma" w:cs="Tahoma"/>
          <w:color w:val="000000"/>
          <w:sz w:val="20"/>
          <w:szCs w:val="20"/>
        </w:rPr>
        <w:t xml:space="preserve"> Η διοικητική επαλήθευση είναι δυνατόν να διεξαχθεί και από μεμονωμένα στελέχη της ΔΑ που ορίζονται για το σκοπό αυτό.</w:t>
      </w:r>
    </w:p>
    <w:p w:rsidR="00643A70" w:rsidRDefault="00643A70" w:rsidP="00975151">
      <w:pPr>
        <w:pStyle w:val="a8"/>
        <w:keepNext/>
        <w:numPr>
          <w:ilvl w:val="2"/>
          <w:numId w:val="12"/>
        </w:numPr>
        <w:spacing w:before="240" w:after="120" w:line="280" w:lineRule="atLeast"/>
        <w:ind w:left="567" w:hanging="567"/>
        <w:rPr>
          <w:rFonts w:ascii="Tahoma" w:hAnsi="Tahoma" w:cs="Tahoma"/>
          <w:b/>
          <w:bCs/>
          <w:color w:val="000000"/>
          <w:sz w:val="20"/>
          <w:szCs w:val="20"/>
        </w:rPr>
      </w:pPr>
      <w:r w:rsidRPr="00B50EC2">
        <w:rPr>
          <w:rFonts w:ascii="Tahoma" w:hAnsi="Tahoma" w:cs="Tahoma"/>
          <w:b/>
          <w:bCs/>
          <w:color w:val="000000"/>
          <w:sz w:val="20"/>
          <w:szCs w:val="20"/>
        </w:rPr>
        <w:t xml:space="preserve">Επιτόπια επαλήθευση </w:t>
      </w:r>
    </w:p>
    <w:p w:rsidR="00643A70" w:rsidRDefault="00643A70" w:rsidP="006478A9">
      <w:pPr>
        <w:keepNext/>
        <w:numPr>
          <w:ilvl w:val="0"/>
          <w:numId w:val="16"/>
        </w:numPr>
        <w:spacing w:after="120" w:line="280" w:lineRule="atLeast"/>
        <w:rPr>
          <w:rFonts w:ascii="Tahoma" w:hAnsi="Tahoma" w:cs="Tahoma"/>
          <w:bCs/>
          <w:i/>
          <w:color w:val="000000"/>
          <w:sz w:val="20"/>
          <w:szCs w:val="20"/>
        </w:rPr>
      </w:pPr>
      <w:r w:rsidRPr="00B50EC2">
        <w:rPr>
          <w:rFonts w:ascii="Tahoma" w:hAnsi="Tahoma" w:cs="Tahoma"/>
          <w:bCs/>
          <w:i/>
          <w:color w:val="000000"/>
          <w:sz w:val="20"/>
          <w:szCs w:val="20"/>
        </w:rPr>
        <w:t xml:space="preserve">Ορισμός Οργάνου Επαλήθευσης </w:t>
      </w:r>
    </w:p>
    <w:p w:rsidR="00643A70" w:rsidRDefault="00643A70" w:rsidP="0048243D">
      <w:pPr>
        <w:spacing w:after="120" w:line="280" w:lineRule="atLeast"/>
        <w:rPr>
          <w:rFonts w:ascii="Tahoma" w:hAnsi="Tahoma" w:cs="Tahoma"/>
          <w:sz w:val="20"/>
          <w:szCs w:val="20"/>
        </w:rPr>
      </w:pPr>
      <w:r w:rsidRPr="00A863B8">
        <w:rPr>
          <w:rFonts w:ascii="Tahoma" w:hAnsi="Tahoma" w:cs="Tahoma"/>
          <w:sz w:val="20"/>
          <w:szCs w:val="20"/>
        </w:rPr>
        <w:t>Εφόσον το α</w:t>
      </w:r>
      <w:r w:rsidRPr="00A863B8">
        <w:rPr>
          <w:rFonts w:ascii="Tahoma" w:hAnsi="Tahoma" w:cs="Tahoma"/>
          <w:color w:val="000000"/>
          <w:sz w:val="20"/>
          <w:szCs w:val="20"/>
        </w:rPr>
        <w:t xml:space="preserve">ίτημα επαλήθευσης – πιστοποίησης και τα αναγκαία πληροφοριακά στοιχεία και δικαιολογητικά είναι σύμφωνα με τους όρους της οικείας Πρόσκλησης, ορίζεται </w:t>
      </w:r>
      <w:r w:rsidRPr="00A863B8">
        <w:rPr>
          <w:rFonts w:ascii="Tahoma" w:hAnsi="Tahoma" w:cs="Tahoma"/>
          <w:sz w:val="20"/>
          <w:szCs w:val="20"/>
        </w:rPr>
        <w:t>όργανο Επαλήθευσης.</w:t>
      </w:r>
    </w:p>
    <w:p w:rsidR="00643A70" w:rsidRPr="001144D3" w:rsidRDefault="00643A70" w:rsidP="00CF6038">
      <w:pPr>
        <w:spacing w:after="120" w:line="280" w:lineRule="atLeast"/>
        <w:rPr>
          <w:rFonts w:ascii="Tahoma" w:hAnsi="Tahoma" w:cs="Tahoma"/>
          <w:color w:val="000000"/>
          <w:sz w:val="20"/>
          <w:szCs w:val="20"/>
        </w:rPr>
      </w:pPr>
      <w:r w:rsidRPr="00B50EC2">
        <w:rPr>
          <w:rFonts w:ascii="Tahoma" w:hAnsi="Tahoma" w:cs="Tahoma"/>
          <w:color w:val="000000"/>
          <w:sz w:val="20"/>
          <w:szCs w:val="20"/>
        </w:rPr>
        <w:t xml:space="preserve">Ειδικά </w:t>
      </w:r>
      <w:r>
        <w:rPr>
          <w:rFonts w:ascii="Tahoma" w:hAnsi="Tahoma" w:cs="Tahoma"/>
          <w:color w:val="000000"/>
          <w:sz w:val="20"/>
          <w:szCs w:val="20"/>
        </w:rPr>
        <w:t xml:space="preserve">ο ορισμός </w:t>
      </w:r>
      <w:r w:rsidRPr="00B50EC2">
        <w:rPr>
          <w:rFonts w:ascii="Tahoma" w:hAnsi="Tahoma" w:cs="Tahoma"/>
          <w:color w:val="000000"/>
          <w:sz w:val="20"/>
          <w:szCs w:val="20"/>
        </w:rPr>
        <w:t>οργάνου επιτόπιας επαλήθευσης γίνεται με απόφαση της ΔΑ</w:t>
      </w:r>
      <w:r w:rsidRPr="00B50EC2">
        <w:rPr>
          <w:rFonts w:ascii="Tahoma" w:hAnsi="Tahoma" w:cs="Tahoma"/>
          <w:i/>
          <w:color w:val="000000"/>
          <w:sz w:val="20"/>
          <w:szCs w:val="20"/>
        </w:rPr>
        <w:t xml:space="preserve">. </w:t>
      </w:r>
      <w:r w:rsidRPr="00B50EC2">
        <w:rPr>
          <w:rFonts w:ascii="Tahoma" w:hAnsi="Tahoma" w:cs="Tahoma"/>
          <w:color w:val="000000"/>
          <w:sz w:val="20"/>
          <w:szCs w:val="20"/>
        </w:rPr>
        <w:t>Στην απόφαση προσδιορίζονται κατ’ ελάχιστον το αντικείμενο της επαλήθευσης (το φυσικό και οικονομικό αντικείμενο της Πράξης που θα επαληθευθεί), ο τόπος και ο χρόνος διενέργειας της επαλήθευσης</w:t>
      </w:r>
      <w:r>
        <w:rPr>
          <w:rFonts w:ascii="Tahoma" w:hAnsi="Tahoma" w:cs="Tahoma"/>
          <w:color w:val="000000"/>
          <w:sz w:val="20"/>
          <w:szCs w:val="20"/>
        </w:rPr>
        <w:t xml:space="preserve">, καθώς </w:t>
      </w:r>
      <w:r w:rsidRPr="001144D3">
        <w:rPr>
          <w:rFonts w:ascii="Tahoma" w:hAnsi="Tahoma" w:cs="Tahoma"/>
          <w:color w:val="000000"/>
          <w:sz w:val="20"/>
          <w:szCs w:val="20"/>
        </w:rPr>
        <w:t xml:space="preserve">και </w:t>
      </w:r>
      <w:r>
        <w:rPr>
          <w:rFonts w:ascii="Tahoma" w:hAnsi="Tahoma" w:cs="Tahoma"/>
          <w:color w:val="000000"/>
          <w:sz w:val="20"/>
          <w:szCs w:val="20"/>
        </w:rPr>
        <w:t xml:space="preserve">τα </w:t>
      </w:r>
      <w:r w:rsidRPr="001144D3">
        <w:rPr>
          <w:rFonts w:ascii="Tahoma" w:hAnsi="Tahoma" w:cs="Tahoma"/>
          <w:color w:val="000000"/>
          <w:sz w:val="20"/>
          <w:szCs w:val="20"/>
        </w:rPr>
        <w:t>στοιχεί</w:t>
      </w:r>
      <w:r>
        <w:rPr>
          <w:rFonts w:ascii="Tahoma" w:hAnsi="Tahoma" w:cs="Tahoma"/>
          <w:color w:val="000000"/>
          <w:sz w:val="20"/>
          <w:szCs w:val="20"/>
        </w:rPr>
        <w:t>α</w:t>
      </w:r>
      <w:r w:rsidRPr="001144D3">
        <w:rPr>
          <w:rFonts w:ascii="Tahoma" w:hAnsi="Tahoma" w:cs="Tahoma"/>
          <w:color w:val="000000"/>
          <w:sz w:val="20"/>
          <w:szCs w:val="20"/>
        </w:rPr>
        <w:t xml:space="preserve"> (ον/μο, ιδιότητα κτλ) των </w:t>
      </w:r>
      <w:r>
        <w:rPr>
          <w:rFonts w:ascii="Tahoma" w:hAnsi="Tahoma" w:cs="Tahoma"/>
          <w:color w:val="000000"/>
          <w:sz w:val="20"/>
          <w:szCs w:val="20"/>
        </w:rPr>
        <w:t>φυσικών προσώπων</w:t>
      </w:r>
      <w:r w:rsidRPr="001144D3">
        <w:rPr>
          <w:rFonts w:ascii="Tahoma" w:hAnsi="Tahoma" w:cs="Tahoma"/>
          <w:color w:val="000000"/>
          <w:sz w:val="20"/>
          <w:szCs w:val="20"/>
        </w:rPr>
        <w:t xml:space="preserve"> που θα πραγματοποιήσουν </w:t>
      </w:r>
      <w:r>
        <w:rPr>
          <w:rFonts w:ascii="Tahoma" w:hAnsi="Tahoma" w:cs="Tahoma"/>
          <w:color w:val="000000"/>
          <w:sz w:val="20"/>
          <w:szCs w:val="20"/>
        </w:rPr>
        <w:t>την επαλήθευση.</w:t>
      </w:r>
    </w:p>
    <w:p w:rsidR="00643A70" w:rsidRPr="008C70B7" w:rsidRDefault="00643A70" w:rsidP="008C70B7">
      <w:pPr>
        <w:spacing w:after="120" w:line="280" w:lineRule="atLeast"/>
        <w:rPr>
          <w:rFonts w:ascii="Tahoma" w:hAnsi="Tahoma" w:cs="Tahoma"/>
          <w:color w:val="000000"/>
        </w:rPr>
      </w:pPr>
      <w:r w:rsidRPr="00B50EC2">
        <w:rPr>
          <w:rFonts w:ascii="Tahoma" w:hAnsi="Tahoma" w:cs="Tahoma"/>
          <w:color w:val="000000"/>
          <w:sz w:val="20"/>
          <w:szCs w:val="20"/>
        </w:rPr>
        <w:t xml:space="preserve">Πρέπει να διασφαλίζεται </w:t>
      </w:r>
      <w:proofErr w:type="spellStart"/>
      <w:r w:rsidRPr="00B50EC2">
        <w:rPr>
          <w:rFonts w:ascii="Tahoma" w:hAnsi="Tahoma" w:cs="Tahoma"/>
          <w:color w:val="000000"/>
          <w:sz w:val="20"/>
          <w:szCs w:val="20"/>
        </w:rPr>
        <w:t>διακριτότητα</w:t>
      </w:r>
      <w:proofErr w:type="spellEnd"/>
      <w:r w:rsidRPr="00B50EC2">
        <w:rPr>
          <w:rFonts w:ascii="Tahoma" w:hAnsi="Tahoma" w:cs="Tahoma"/>
          <w:color w:val="000000"/>
          <w:sz w:val="20"/>
          <w:szCs w:val="20"/>
        </w:rPr>
        <w:t xml:space="preserve"> σε επίπεδο φυσικού προσώπου για τη διενέργεια της αξιολόγησης και της επαλήθευσης κάθε μεμονωμένης Πράξης καθώς και η αποφυγή οποιασδήποτε πε</w:t>
      </w:r>
      <w:r>
        <w:rPr>
          <w:rFonts w:ascii="Tahoma" w:hAnsi="Tahoma" w:cs="Tahoma"/>
          <w:color w:val="000000"/>
          <w:sz w:val="20"/>
          <w:szCs w:val="20"/>
        </w:rPr>
        <w:t>ρίπτωσης σύγκρουσης συμφερόντων</w:t>
      </w:r>
      <w:r w:rsidRPr="00B50EC2">
        <w:rPr>
          <w:rFonts w:ascii="Tahoma" w:hAnsi="Tahoma" w:cs="Tahoma"/>
          <w:color w:val="000000"/>
          <w:sz w:val="20"/>
          <w:szCs w:val="20"/>
        </w:rPr>
        <w:t xml:space="preserve">. </w:t>
      </w:r>
      <w:r w:rsidRPr="001F2B11">
        <w:rPr>
          <w:rFonts w:ascii="Tahoma" w:hAnsi="Tahoma" w:cs="Tahoma"/>
          <w:color w:val="000000"/>
          <w:sz w:val="20"/>
          <w:szCs w:val="20"/>
        </w:rPr>
        <w:t xml:space="preserve">Για το λόγο αυτό, </w:t>
      </w:r>
      <w:r w:rsidRPr="008C70B7">
        <w:rPr>
          <w:rFonts w:ascii="Tahoma" w:hAnsi="Tahoma" w:cs="Tahoma"/>
          <w:color w:val="000000"/>
          <w:sz w:val="20"/>
          <w:szCs w:val="20"/>
        </w:rPr>
        <w:t>πριν από τον ορισμό του Οργάνου Επαλήθευσης, συμπληρώνονται από τα φυσικά πρόσωπα δηλώσεις (α) μη σύγκρουσης συμφερόντων και (β) μη συμμετοχής σε προηγούμενο στάδιο επιλογής / παρακολούθησης της ελεγχόμενης πράξης.</w:t>
      </w:r>
    </w:p>
    <w:p w:rsidR="00643A70" w:rsidRPr="00B50EC2" w:rsidRDefault="00643A70" w:rsidP="006478A9">
      <w:pPr>
        <w:keepNext/>
        <w:numPr>
          <w:ilvl w:val="0"/>
          <w:numId w:val="16"/>
        </w:numPr>
        <w:spacing w:after="120" w:line="280" w:lineRule="atLeast"/>
        <w:rPr>
          <w:rFonts w:ascii="Tahoma" w:hAnsi="Tahoma" w:cs="Tahoma"/>
          <w:bCs/>
          <w:i/>
          <w:color w:val="000000"/>
          <w:sz w:val="20"/>
          <w:szCs w:val="20"/>
        </w:rPr>
      </w:pPr>
      <w:r w:rsidRPr="00B50EC2">
        <w:rPr>
          <w:rFonts w:ascii="Tahoma" w:hAnsi="Tahoma" w:cs="Tahoma"/>
          <w:bCs/>
          <w:i/>
          <w:color w:val="000000"/>
          <w:sz w:val="20"/>
          <w:szCs w:val="20"/>
        </w:rPr>
        <w:t>Ενημέρωση Δικαιούχου για την επικείμενη επαλήθευση</w:t>
      </w:r>
    </w:p>
    <w:p w:rsidR="00643A70" w:rsidRPr="00B50EC2" w:rsidRDefault="00643A70" w:rsidP="006478A9">
      <w:pPr>
        <w:spacing w:after="120" w:line="280" w:lineRule="atLeast"/>
        <w:rPr>
          <w:rFonts w:ascii="Tahoma" w:hAnsi="Tahoma" w:cs="Tahoma"/>
          <w:color w:val="000000"/>
          <w:sz w:val="20"/>
          <w:szCs w:val="20"/>
        </w:rPr>
      </w:pPr>
      <w:r>
        <w:rPr>
          <w:rFonts w:ascii="Tahoma" w:hAnsi="Tahoma" w:cs="Tahoma"/>
          <w:color w:val="000000"/>
          <w:sz w:val="20"/>
          <w:szCs w:val="20"/>
        </w:rPr>
        <w:t>Σύμφωνα με τα οριζόμενα στην πρόσκληση, ο</w:t>
      </w:r>
      <w:r w:rsidRPr="00B50EC2">
        <w:rPr>
          <w:rFonts w:ascii="Tahoma" w:hAnsi="Tahoma" w:cs="Tahoma"/>
          <w:color w:val="000000"/>
          <w:sz w:val="20"/>
          <w:szCs w:val="20"/>
        </w:rPr>
        <w:t xml:space="preserve"> Δικαιούχος</w:t>
      </w:r>
      <w:r>
        <w:rPr>
          <w:rFonts w:ascii="Tahoma" w:hAnsi="Tahoma" w:cs="Tahoma"/>
          <w:color w:val="000000"/>
          <w:sz w:val="20"/>
          <w:szCs w:val="20"/>
        </w:rPr>
        <w:t>, σε εύλογο χρονικό διάστημα πριν την διενέργεια της επιτόπιας επαλήθευσης, ενημερώνεται εγγράφως από τη ΔΑ</w:t>
      </w:r>
      <w:r w:rsidRPr="00B50EC2">
        <w:rPr>
          <w:rFonts w:ascii="Tahoma" w:hAnsi="Tahoma" w:cs="Tahoma"/>
          <w:color w:val="000000"/>
          <w:sz w:val="20"/>
          <w:szCs w:val="20"/>
        </w:rPr>
        <w:t xml:space="preserve"> για την ημερομηνία, την εκτιμώμενη διάρκεια και τον τρόπο διενέργειάς της, καθώς και για όλα τα στοιχεία ή το προσωπικό που πρέπει να βρίσκονται στη διάθεση του Οργάνου Επαλήθευσης. </w:t>
      </w:r>
    </w:p>
    <w:p w:rsidR="00643A70" w:rsidRPr="00B50EC2" w:rsidRDefault="00643A70" w:rsidP="006478A9">
      <w:pPr>
        <w:spacing w:after="120" w:line="280" w:lineRule="atLeast"/>
        <w:rPr>
          <w:rFonts w:ascii="Tahoma" w:hAnsi="Tahoma" w:cs="Tahoma"/>
          <w:color w:val="000000"/>
          <w:sz w:val="20"/>
          <w:szCs w:val="20"/>
        </w:rPr>
      </w:pPr>
      <w:r w:rsidRPr="00B50EC2">
        <w:rPr>
          <w:rFonts w:ascii="Tahoma" w:hAnsi="Tahoma" w:cs="Tahoma"/>
          <w:color w:val="000000"/>
          <w:sz w:val="20"/>
          <w:szCs w:val="20"/>
        </w:rPr>
        <w:lastRenderedPageBreak/>
        <w:t>Σε περιπτώσεις που είναι αδύνατον να αποδειχθεί η πραγματοποίηση της Πράξης ή μέρους αυτής μετά την ολοκλήρωσή της (π.χ. δράσεις κατάρτισης), οι επιτόπιες επαληθεύσεις πραγματοποιούνται χωρίς προειδοποίηση και χωρίς να απαιτείται η υποβολή σχετικού αιτήματος από το Δικαιούχο.</w:t>
      </w:r>
    </w:p>
    <w:p w:rsidR="00643A70" w:rsidRPr="00B50EC2" w:rsidRDefault="00643A70" w:rsidP="006478A9">
      <w:pPr>
        <w:keepNext/>
        <w:numPr>
          <w:ilvl w:val="0"/>
          <w:numId w:val="16"/>
        </w:numPr>
        <w:spacing w:after="120" w:line="280" w:lineRule="atLeast"/>
        <w:rPr>
          <w:rFonts w:ascii="Tahoma" w:hAnsi="Tahoma" w:cs="Tahoma"/>
          <w:bCs/>
          <w:i/>
          <w:color w:val="000000"/>
          <w:sz w:val="20"/>
          <w:szCs w:val="20"/>
        </w:rPr>
      </w:pPr>
      <w:r w:rsidRPr="00B50EC2">
        <w:rPr>
          <w:rFonts w:ascii="Tahoma" w:hAnsi="Tahoma" w:cs="Tahoma"/>
          <w:bCs/>
          <w:i/>
          <w:color w:val="000000"/>
          <w:sz w:val="20"/>
          <w:szCs w:val="20"/>
        </w:rPr>
        <w:t xml:space="preserve">Διενέργεια επιτόπιας επαλήθευσης </w:t>
      </w:r>
    </w:p>
    <w:p w:rsidR="00643A70" w:rsidRPr="00B50EC2" w:rsidRDefault="00643A70" w:rsidP="006478A9">
      <w:pPr>
        <w:spacing w:after="120" w:line="280" w:lineRule="atLeast"/>
        <w:rPr>
          <w:rFonts w:ascii="Tahoma" w:hAnsi="Tahoma" w:cs="Tahoma"/>
          <w:color w:val="000000"/>
          <w:sz w:val="20"/>
          <w:szCs w:val="20"/>
        </w:rPr>
      </w:pPr>
      <w:r w:rsidRPr="00B50EC2">
        <w:rPr>
          <w:rFonts w:ascii="Tahoma" w:hAnsi="Tahoma" w:cs="Tahoma"/>
          <w:color w:val="000000"/>
          <w:sz w:val="20"/>
          <w:szCs w:val="20"/>
        </w:rPr>
        <w:t>Η επιτόπια επαλήθευση, πραγματοποιείται από το Όργανο Επαλήθευσης στην έδρα του Δικαιούχου ή/και στον τόπο υλοποίησης της επένδυσης και συνίσταται</w:t>
      </w:r>
      <w:r>
        <w:rPr>
          <w:rFonts w:ascii="Tahoma" w:hAnsi="Tahoma" w:cs="Tahoma"/>
          <w:color w:val="000000"/>
          <w:sz w:val="20"/>
          <w:szCs w:val="20"/>
        </w:rPr>
        <w:t xml:space="preserve"> τουλάχιστον στα παρακάτω</w:t>
      </w:r>
      <w:r w:rsidRPr="00B50EC2">
        <w:rPr>
          <w:rFonts w:ascii="Tahoma" w:hAnsi="Tahoma" w:cs="Tahoma"/>
          <w:color w:val="000000"/>
          <w:sz w:val="20"/>
          <w:szCs w:val="20"/>
        </w:rPr>
        <w:t>:</w:t>
      </w:r>
    </w:p>
    <w:p w:rsidR="00643A70" w:rsidRPr="00B50EC2" w:rsidRDefault="00643A70" w:rsidP="006478A9">
      <w:pPr>
        <w:pStyle w:val="a8"/>
        <w:numPr>
          <w:ilvl w:val="0"/>
          <w:numId w:val="13"/>
        </w:numPr>
        <w:spacing w:after="120" w:line="280" w:lineRule="atLeast"/>
        <w:rPr>
          <w:rFonts w:ascii="Tahoma" w:hAnsi="Tahoma" w:cs="Tahoma"/>
          <w:color w:val="000000"/>
          <w:sz w:val="20"/>
          <w:szCs w:val="20"/>
        </w:rPr>
      </w:pPr>
      <w:r w:rsidRPr="00B50EC2">
        <w:rPr>
          <w:rFonts w:ascii="Tahoma" w:hAnsi="Tahoma" w:cs="Tahoma"/>
          <w:color w:val="000000"/>
          <w:sz w:val="20"/>
          <w:szCs w:val="20"/>
        </w:rPr>
        <w:t xml:space="preserve">στην επαλήθευση του φυσικού αντικειμένου της Πράξης, σύμφωνα µε τους όρους που περιλαμβάνονται στην ισχύουσα κάθε φορά </w:t>
      </w:r>
      <w:r>
        <w:rPr>
          <w:rFonts w:ascii="Tahoma" w:hAnsi="Tahoma" w:cs="Tahoma"/>
          <w:color w:val="000000"/>
          <w:sz w:val="20"/>
          <w:szCs w:val="20"/>
        </w:rPr>
        <w:t>Α</w:t>
      </w:r>
      <w:r w:rsidRPr="00B50EC2">
        <w:rPr>
          <w:rFonts w:ascii="Tahoma" w:hAnsi="Tahoma" w:cs="Tahoma"/>
          <w:color w:val="000000"/>
          <w:sz w:val="20"/>
          <w:szCs w:val="20"/>
        </w:rPr>
        <w:t xml:space="preserve">πόφαση </w:t>
      </w:r>
      <w:r>
        <w:rPr>
          <w:rFonts w:ascii="Tahoma" w:hAnsi="Tahoma" w:cs="Tahoma"/>
          <w:color w:val="000000"/>
          <w:sz w:val="20"/>
          <w:szCs w:val="20"/>
        </w:rPr>
        <w:t>Χ</w:t>
      </w:r>
      <w:r w:rsidRPr="00B50EC2">
        <w:rPr>
          <w:rFonts w:ascii="Tahoma" w:hAnsi="Tahoma" w:cs="Tahoma"/>
          <w:color w:val="000000"/>
          <w:sz w:val="20"/>
          <w:szCs w:val="20"/>
        </w:rPr>
        <w:t xml:space="preserve">ρηματοδότησης της Πράξης </w:t>
      </w:r>
    </w:p>
    <w:p w:rsidR="00643A70" w:rsidRPr="00B50EC2" w:rsidRDefault="00643A70" w:rsidP="006478A9">
      <w:pPr>
        <w:pStyle w:val="a8"/>
        <w:numPr>
          <w:ilvl w:val="0"/>
          <w:numId w:val="13"/>
        </w:numPr>
        <w:spacing w:after="120" w:line="280" w:lineRule="atLeast"/>
        <w:rPr>
          <w:rFonts w:ascii="Tahoma" w:hAnsi="Tahoma" w:cs="Tahoma"/>
          <w:color w:val="000000"/>
          <w:sz w:val="20"/>
          <w:szCs w:val="20"/>
        </w:rPr>
      </w:pPr>
      <w:r w:rsidRPr="00B50EC2">
        <w:rPr>
          <w:rFonts w:ascii="Tahoma" w:hAnsi="Tahoma" w:cs="Tahoma"/>
          <w:color w:val="000000"/>
          <w:sz w:val="20"/>
          <w:szCs w:val="20"/>
        </w:rPr>
        <w:t>στη πιστοποίηση του οικονομικού αντικειμένου µε βάση τα πρωτότυπα παραστατικά και λοιπά δικαιολογητικά και στοιχεία τεκμηρίωσης</w:t>
      </w:r>
    </w:p>
    <w:p w:rsidR="00643A70" w:rsidRPr="00B50EC2" w:rsidRDefault="00643A70" w:rsidP="006478A9">
      <w:pPr>
        <w:pStyle w:val="a8"/>
        <w:numPr>
          <w:ilvl w:val="0"/>
          <w:numId w:val="13"/>
        </w:numPr>
        <w:spacing w:after="120" w:line="280" w:lineRule="atLeast"/>
        <w:rPr>
          <w:rFonts w:ascii="Tahoma" w:hAnsi="Tahoma" w:cs="Tahoma"/>
          <w:color w:val="000000"/>
          <w:sz w:val="20"/>
          <w:szCs w:val="20"/>
        </w:rPr>
      </w:pPr>
      <w:r w:rsidRPr="00B50EC2">
        <w:rPr>
          <w:rFonts w:ascii="Tahoma" w:hAnsi="Tahoma" w:cs="Tahoma"/>
          <w:color w:val="000000"/>
          <w:sz w:val="20"/>
          <w:szCs w:val="20"/>
        </w:rPr>
        <w:t xml:space="preserve">στην επιβεβαίωση του </w:t>
      </w:r>
      <w:r>
        <w:rPr>
          <w:rFonts w:ascii="Tahoma" w:hAnsi="Tahoma" w:cs="Tahoma"/>
          <w:color w:val="000000"/>
          <w:sz w:val="20"/>
          <w:szCs w:val="20"/>
        </w:rPr>
        <w:t>εύλογου</w:t>
      </w:r>
      <w:r w:rsidRPr="00B50EC2">
        <w:rPr>
          <w:rFonts w:ascii="Tahoma" w:hAnsi="Tahoma" w:cs="Tahoma"/>
          <w:color w:val="000000"/>
          <w:sz w:val="20"/>
          <w:szCs w:val="20"/>
        </w:rPr>
        <w:t xml:space="preserve"> του κόστους των επιλέξιμων </w:t>
      </w:r>
      <w:r>
        <w:rPr>
          <w:rFonts w:ascii="Tahoma" w:hAnsi="Tahoma" w:cs="Tahoma"/>
          <w:color w:val="000000"/>
          <w:sz w:val="20"/>
          <w:szCs w:val="20"/>
        </w:rPr>
        <w:t>δαπανών σύμφωνα μ</w:t>
      </w:r>
      <w:r w:rsidRPr="00B50EC2">
        <w:rPr>
          <w:rFonts w:ascii="Tahoma" w:hAnsi="Tahoma" w:cs="Tahoma"/>
          <w:color w:val="000000"/>
          <w:sz w:val="20"/>
          <w:szCs w:val="20"/>
        </w:rPr>
        <w:t xml:space="preserve">ε την </w:t>
      </w:r>
      <w:r>
        <w:rPr>
          <w:rFonts w:ascii="Tahoma" w:hAnsi="Tahoma" w:cs="Tahoma"/>
          <w:color w:val="000000"/>
          <w:sz w:val="20"/>
          <w:szCs w:val="20"/>
        </w:rPr>
        <w:t>Α</w:t>
      </w:r>
      <w:r w:rsidRPr="00B50EC2">
        <w:rPr>
          <w:rFonts w:ascii="Tahoma" w:hAnsi="Tahoma" w:cs="Tahoma"/>
          <w:color w:val="000000"/>
          <w:sz w:val="20"/>
          <w:szCs w:val="20"/>
        </w:rPr>
        <w:t xml:space="preserve">πόφαση </w:t>
      </w:r>
      <w:r>
        <w:rPr>
          <w:rFonts w:ascii="Tahoma" w:hAnsi="Tahoma" w:cs="Tahoma"/>
          <w:color w:val="000000"/>
          <w:sz w:val="20"/>
          <w:szCs w:val="20"/>
        </w:rPr>
        <w:t>Χ</w:t>
      </w:r>
      <w:r w:rsidRPr="00B50EC2">
        <w:rPr>
          <w:rFonts w:ascii="Tahoma" w:hAnsi="Tahoma" w:cs="Tahoma"/>
          <w:color w:val="000000"/>
          <w:sz w:val="20"/>
          <w:szCs w:val="20"/>
        </w:rPr>
        <w:t>ρηματοδότησης</w:t>
      </w:r>
      <w:r>
        <w:rPr>
          <w:rFonts w:ascii="Tahoma" w:hAnsi="Tahoma" w:cs="Tahoma"/>
          <w:color w:val="000000"/>
          <w:sz w:val="20"/>
          <w:szCs w:val="20"/>
        </w:rPr>
        <w:t xml:space="preserve"> της Πράξης</w:t>
      </w:r>
      <w:r w:rsidRPr="00B50EC2">
        <w:rPr>
          <w:rFonts w:ascii="Tahoma" w:hAnsi="Tahoma" w:cs="Tahoma"/>
          <w:color w:val="000000"/>
          <w:sz w:val="20"/>
          <w:szCs w:val="20"/>
        </w:rPr>
        <w:t xml:space="preserve"> </w:t>
      </w:r>
    </w:p>
    <w:p w:rsidR="00643A70" w:rsidRPr="00B50EC2" w:rsidRDefault="00643A70" w:rsidP="006478A9">
      <w:pPr>
        <w:pStyle w:val="a8"/>
        <w:numPr>
          <w:ilvl w:val="0"/>
          <w:numId w:val="13"/>
        </w:numPr>
        <w:spacing w:after="120" w:line="280" w:lineRule="atLeast"/>
        <w:rPr>
          <w:rFonts w:ascii="Tahoma" w:hAnsi="Tahoma" w:cs="Tahoma"/>
          <w:color w:val="000000"/>
          <w:sz w:val="20"/>
          <w:szCs w:val="20"/>
        </w:rPr>
      </w:pPr>
      <w:r w:rsidRPr="00B50EC2">
        <w:rPr>
          <w:rFonts w:ascii="Tahoma" w:hAnsi="Tahoma" w:cs="Tahoma"/>
          <w:color w:val="000000"/>
          <w:sz w:val="20"/>
          <w:szCs w:val="20"/>
        </w:rPr>
        <w:t>στην επιβεβαίωση ύπαρξης επαρκούς διαδρομής ελέγχου</w:t>
      </w:r>
    </w:p>
    <w:p w:rsidR="00643A70" w:rsidRPr="00B50EC2" w:rsidRDefault="00643A70" w:rsidP="006478A9">
      <w:pPr>
        <w:pStyle w:val="a8"/>
        <w:numPr>
          <w:ilvl w:val="0"/>
          <w:numId w:val="13"/>
        </w:numPr>
        <w:spacing w:after="120" w:line="280" w:lineRule="atLeast"/>
        <w:rPr>
          <w:rFonts w:ascii="Tahoma" w:hAnsi="Tahoma" w:cs="Tahoma"/>
          <w:color w:val="000000"/>
          <w:sz w:val="20"/>
          <w:szCs w:val="20"/>
        </w:rPr>
      </w:pPr>
      <w:r w:rsidRPr="00B50EC2">
        <w:rPr>
          <w:rFonts w:ascii="Tahoma" w:hAnsi="Tahoma" w:cs="Tahoma"/>
          <w:color w:val="000000"/>
          <w:sz w:val="20"/>
          <w:szCs w:val="20"/>
        </w:rPr>
        <w:t xml:space="preserve">στη διασφάλιση της τήρησης των λοιπών όρων υλοποίησης της Πράξης σύμφωνα με τα προβλεπόμενα στην </w:t>
      </w:r>
      <w:r>
        <w:rPr>
          <w:rFonts w:ascii="Tahoma" w:hAnsi="Tahoma" w:cs="Tahoma"/>
          <w:color w:val="000000"/>
          <w:sz w:val="20"/>
          <w:szCs w:val="20"/>
        </w:rPr>
        <w:t>Α</w:t>
      </w:r>
      <w:r w:rsidRPr="00B50EC2">
        <w:rPr>
          <w:rFonts w:ascii="Tahoma" w:hAnsi="Tahoma" w:cs="Tahoma"/>
          <w:color w:val="000000"/>
          <w:sz w:val="20"/>
          <w:szCs w:val="20"/>
        </w:rPr>
        <w:t xml:space="preserve">πόφαση </w:t>
      </w:r>
      <w:r>
        <w:rPr>
          <w:rFonts w:ascii="Tahoma" w:hAnsi="Tahoma" w:cs="Tahoma"/>
          <w:color w:val="000000"/>
          <w:sz w:val="20"/>
          <w:szCs w:val="20"/>
        </w:rPr>
        <w:t>Χ</w:t>
      </w:r>
      <w:r w:rsidRPr="00B50EC2">
        <w:rPr>
          <w:rFonts w:ascii="Tahoma" w:hAnsi="Tahoma" w:cs="Tahoma"/>
          <w:color w:val="000000"/>
          <w:sz w:val="20"/>
          <w:szCs w:val="20"/>
        </w:rPr>
        <w:t>ρηματοδότησης  της Πράξης, όπως π.χ. αύξηση των θέσεων απασχόλησης</w:t>
      </w:r>
    </w:p>
    <w:p w:rsidR="00643A70" w:rsidRPr="0067467E" w:rsidRDefault="00643A70" w:rsidP="006478A9">
      <w:pPr>
        <w:pStyle w:val="a8"/>
        <w:numPr>
          <w:ilvl w:val="0"/>
          <w:numId w:val="13"/>
        </w:numPr>
        <w:spacing w:after="120" w:line="280" w:lineRule="atLeast"/>
        <w:rPr>
          <w:rFonts w:ascii="Tahoma" w:hAnsi="Tahoma" w:cs="Tahoma"/>
          <w:sz w:val="20"/>
          <w:szCs w:val="20"/>
        </w:rPr>
      </w:pPr>
      <w:r w:rsidRPr="0067467E">
        <w:rPr>
          <w:rFonts w:ascii="Tahoma" w:hAnsi="Tahoma" w:cs="Tahoma"/>
          <w:sz w:val="20"/>
          <w:szCs w:val="20"/>
        </w:rPr>
        <w:t>στη διασφάλιση των</w:t>
      </w:r>
      <w:r>
        <w:rPr>
          <w:rFonts w:ascii="Tahoma" w:hAnsi="Tahoma" w:cs="Tahoma"/>
          <w:sz w:val="20"/>
          <w:szCs w:val="20"/>
        </w:rPr>
        <w:t xml:space="preserve"> </w:t>
      </w:r>
      <w:r>
        <w:rPr>
          <w:rFonts w:ascii="Tahoma" w:hAnsi="Tahoma" w:cs="Tahoma"/>
          <w:color w:val="000000"/>
          <w:sz w:val="20"/>
          <w:szCs w:val="20"/>
        </w:rPr>
        <w:t>κατά περίπτωση εφαρμοσμένων όρων</w:t>
      </w:r>
      <w:r w:rsidRPr="0067467E">
        <w:rPr>
          <w:rFonts w:ascii="Tahoma" w:hAnsi="Tahoma" w:cs="Tahoma"/>
          <w:sz w:val="20"/>
          <w:szCs w:val="20"/>
        </w:rPr>
        <w:t xml:space="preserve"> ενωσιακού και εθνικού δικαίου που διέπει την υλοποίηση της πράξης</w:t>
      </w:r>
    </w:p>
    <w:p w:rsidR="00643A70" w:rsidRPr="00B50EC2" w:rsidRDefault="00643A70" w:rsidP="006478A9">
      <w:pPr>
        <w:pStyle w:val="a8"/>
        <w:numPr>
          <w:ilvl w:val="0"/>
          <w:numId w:val="13"/>
        </w:numPr>
        <w:spacing w:after="120" w:line="280" w:lineRule="atLeast"/>
        <w:rPr>
          <w:rFonts w:ascii="Tahoma" w:hAnsi="Tahoma" w:cs="Tahoma"/>
          <w:color w:val="000000"/>
          <w:sz w:val="20"/>
          <w:szCs w:val="20"/>
        </w:rPr>
      </w:pPr>
      <w:r w:rsidRPr="00B50EC2">
        <w:rPr>
          <w:rFonts w:ascii="Tahoma" w:hAnsi="Tahoma" w:cs="Tahoma"/>
          <w:color w:val="000000"/>
          <w:sz w:val="20"/>
          <w:szCs w:val="20"/>
        </w:rPr>
        <w:t>στη συμμόρφωση του Δικαιούχου με τυχόν συστάσεις προγενέστερων επαληθεύσεων που έχουν διενεργηθεί στην Πράξη από τη ΔΑ ή ελέγχων από άλλα εθνικά ή/και κοινοτικά ελεγκτικά όργανα.</w:t>
      </w:r>
    </w:p>
    <w:p w:rsidR="00643A70" w:rsidRPr="0048243D" w:rsidRDefault="00643A70" w:rsidP="006478A9">
      <w:pPr>
        <w:spacing w:after="120" w:line="280" w:lineRule="atLeast"/>
        <w:rPr>
          <w:rFonts w:ascii="Tahoma" w:hAnsi="Tahoma" w:cs="Tahoma"/>
          <w:sz w:val="20"/>
          <w:szCs w:val="20"/>
        </w:rPr>
      </w:pPr>
      <w:r w:rsidRPr="007C62FF">
        <w:rPr>
          <w:rFonts w:ascii="Tahoma" w:hAnsi="Tahoma" w:cs="Tahoma"/>
          <w:color w:val="000000"/>
          <w:sz w:val="20"/>
          <w:szCs w:val="20"/>
        </w:rPr>
        <w:t xml:space="preserve">Τα προς επαλήθευση στοιχεία (σημεία ελέγχου) αποτυπώνονται από το Όργανο Επαλήθευσης στην Έκθεση Επαλήθευσης η οποία αποτελεί Τυποποιημένο Έντυπο που παράγεται από το ΠΣΚΕ ανάλογα με το είδος της δράσης. Στην περίπτωση που η επιτόπια επαλήθευση διενεργείται βάσει δειγματοληψίας, η ΔΑ καταγράφει κάθε φορά τη σχετική μεθοδολογία επιλογής του δείγματος. </w:t>
      </w:r>
      <w:r w:rsidRPr="007C62FF">
        <w:rPr>
          <w:rFonts w:ascii="Tahoma" w:hAnsi="Tahoma" w:cs="Tahoma"/>
          <w:sz w:val="20"/>
          <w:szCs w:val="20"/>
        </w:rPr>
        <w:t>Σημειώνεται ότι η έκθεση επιτόπιας επαλήθευσης πρέπει να είναι σαφώς, ειδικώς και επαρκώς τεκμηριωμένη ιδίως στις περιπτώσεις εκείνες που έχει ευρήματα και συνεπώς δημιουργεί</w:t>
      </w:r>
      <w:r w:rsidRPr="0067467E">
        <w:rPr>
          <w:rFonts w:ascii="Tahoma" w:hAnsi="Tahoma" w:cs="Tahoma"/>
          <w:sz w:val="20"/>
          <w:szCs w:val="20"/>
        </w:rPr>
        <w:t xml:space="preserve"> δυσμενείς έννομες συνέπειες εις βάρος των δικαιούχων πχ με </w:t>
      </w:r>
      <w:proofErr w:type="spellStart"/>
      <w:r w:rsidRPr="0067467E">
        <w:rPr>
          <w:rFonts w:ascii="Tahoma" w:hAnsi="Tahoma" w:cs="Tahoma"/>
          <w:sz w:val="20"/>
          <w:szCs w:val="20"/>
        </w:rPr>
        <w:t>απομείωση</w:t>
      </w:r>
      <w:proofErr w:type="spellEnd"/>
      <w:r w:rsidRPr="0067467E">
        <w:rPr>
          <w:rFonts w:ascii="Tahoma" w:hAnsi="Tahoma" w:cs="Tahoma"/>
          <w:sz w:val="20"/>
          <w:szCs w:val="20"/>
        </w:rPr>
        <w:t xml:space="preserve"> τ</w:t>
      </w:r>
      <w:r>
        <w:rPr>
          <w:rFonts w:ascii="Tahoma" w:hAnsi="Tahoma" w:cs="Tahoma"/>
          <w:sz w:val="20"/>
          <w:szCs w:val="20"/>
        </w:rPr>
        <w:t>ης αιτούμενης δημόσιας δαπάνης.</w:t>
      </w:r>
    </w:p>
    <w:p w:rsidR="00643A70" w:rsidRDefault="00643A70" w:rsidP="00975151">
      <w:pPr>
        <w:pStyle w:val="a8"/>
        <w:keepNext/>
        <w:numPr>
          <w:ilvl w:val="2"/>
          <w:numId w:val="12"/>
        </w:numPr>
        <w:spacing w:before="240" w:after="120" w:line="280" w:lineRule="atLeast"/>
        <w:ind w:left="567" w:hanging="567"/>
        <w:rPr>
          <w:rFonts w:ascii="Tahoma" w:hAnsi="Tahoma" w:cs="Tahoma"/>
          <w:b/>
          <w:bCs/>
          <w:color w:val="000000"/>
          <w:sz w:val="20"/>
          <w:szCs w:val="20"/>
        </w:rPr>
      </w:pPr>
      <w:r w:rsidRPr="00B50EC2">
        <w:rPr>
          <w:rFonts w:ascii="Tahoma" w:hAnsi="Tahoma" w:cs="Tahoma"/>
          <w:b/>
          <w:bCs/>
          <w:color w:val="000000"/>
          <w:sz w:val="20"/>
          <w:szCs w:val="20"/>
        </w:rPr>
        <w:t>Διοικητική επαλήθευση</w:t>
      </w:r>
    </w:p>
    <w:p w:rsidR="00643A70" w:rsidRPr="00B50EC2" w:rsidRDefault="00643A70" w:rsidP="006478A9">
      <w:pPr>
        <w:spacing w:after="120" w:line="280" w:lineRule="atLeast"/>
        <w:rPr>
          <w:rFonts w:ascii="Tahoma" w:hAnsi="Tahoma" w:cs="Tahoma"/>
          <w:color w:val="000000"/>
          <w:sz w:val="20"/>
          <w:szCs w:val="20"/>
        </w:rPr>
      </w:pPr>
      <w:r w:rsidRPr="00B50EC2">
        <w:rPr>
          <w:rFonts w:ascii="Tahoma" w:hAnsi="Tahoma" w:cs="Tahoma"/>
          <w:color w:val="000000"/>
          <w:sz w:val="20"/>
          <w:szCs w:val="20"/>
        </w:rPr>
        <w:t>Διοικητική επαλήθευση διενεργείται (</w:t>
      </w:r>
      <w:proofErr w:type="spellStart"/>
      <w:r w:rsidRPr="00B50EC2">
        <w:rPr>
          <w:rFonts w:ascii="Tahoma" w:hAnsi="Tahoma" w:cs="Tahoma"/>
          <w:color w:val="000000"/>
          <w:sz w:val="20"/>
          <w:szCs w:val="20"/>
          <w:lang w:val="en-US"/>
        </w:rPr>
        <w:t>i</w:t>
      </w:r>
      <w:proofErr w:type="spellEnd"/>
      <w:r w:rsidRPr="00B50EC2">
        <w:rPr>
          <w:rFonts w:ascii="Tahoma" w:hAnsi="Tahoma" w:cs="Tahoma"/>
          <w:color w:val="000000"/>
          <w:sz w:val="20"/>
          <w:szCs w:val="20"/>
        </w:rPr>
        <w:t>) σε περίπτωση που προβλέπεται η δυνατότητα προκαταβολής καθώς και (</w:t>
      </w:r>
      <w:r w:rsidRPr="00B50EC2">
        <w:rPr>
          <w:rFonts w:ascii="Tahoma" w:hAnsi="Tahoma" w:cs="Tahoma"/>
          <w:color w:val="000000"/>
          <w:sz w:val="20"/>
          <w:szCs w:val="20"/>
          <w:lang w:val="en-US"/>
        </w:rPr>
        <w:t>ii</w:t>
      </w:r>
      <w:r w:rsidRPr="00B50EC2">
        <w:rPr>
          <w:rFonts w:ascii="Tahoma" w:hAnsi="Tahoma" w:cs="Tahoma"/>
          <w:color w:val="000000"/>
          <w:sz w:val="20"/>
          <w:szCs w:val="20"/>
        </w:rPr>
        <w:t xml:space="preserve">) σε άλλες περιπτώσεις που προβλέπεται από </w:t>
      </w:r>
      <w:r>
        <w:rPr>
          <w:rFonts w:ascii="Tahoma" w:hAnsi="Tahoma" w:cs="Tahoma"/>
          <w:color w:val="000000"/>
          <w:sz w:val="20"/>
          <w:szCs w:val="20"/>
        </w:rPr>
        <w:t>την Πρόσκληση</w:t>
      </w:r>
      <w:r w:rsidRPr="00B50EC2">
        <w:rPr>
          <w:rFonts w:ascii="Tahoma" w:hAnsi="Tahoma" w:cs="Tahoma"/>
          <w:color w:val="000000"/>
          <w:sz w:val="20"/>
          <w:szCs w:val="20"/>
        </w:rPr>
        <w:t xml:space="preserve">.  </w:t>
      </w:r>
    </w:p>
    <w:p w:rsidR="00643A70" w:rsidRPr="00B50EC2" w:rsidRDefault="00643A70" w:rsidP="006478A9">
      <w:pPr>
        <w:keepNext/>
        <w:numPr>
          <w:ilvl w:val="0"/>
          <w:numId w:val="18"/>
        </w:numPr>
        <w:spacing w:after="120" w:line="280" w:lineRule="atLeast"/>
        <w:rPr>
          <w:rFonts w:ascii="Tahoma" w:hAnsi="Tahoma" w:cs="Tahoma"/>
          <w:bCs/>
          <w:i/>
          <w:color w:val="000000"/>
          <w:sz w:val="20"/>
          <w:szCs w:val="20"/>
        </w:rPr>
      </w:pPr>
      <w:r w:rsidRPr="00B50EC2">
        <w:rPr>
          <w:rFonts w:ascii="Tahoma" w:hAnsi="Tahoma" w:cs="Tahoma"/>
          <w:bCs/>
          <w:i/>
          <w:color w:val="000000"/>
          <w:sz w:val="20"/>
          <w:szCs w:val="20"/>
        </w:rPr>
        <w:t>Προκαταβολή</w:t>
      </w:r>
    </w:p>
    <w:p w:rsidR="00643A70" w:rsidRDefault="00643A70" w:rsidP="006478A9">
      <w:pPr>
        <w:spacing w:after="120" w:line="280" w:lineRule="atLeast"/>
        <w:rPr>
          <w:rFonts w:ascii="Tahoma" w:hAnsi="Tahoma" w:cs="Tahoma"/>
          <w:color w:val="000000"/>
          <w:sz w:val="20"/>
          <w:szCs w:val="20"/>
        </w:rPr>
      </w:pPr>
      <w:r w:rsidRPr="00A863B8">
        <w:rPr>
          <w:rFonts w:ascii="Tahoma" w:hAnsi="Tahoma" w:cs="Tahoma"/>
          <w:sz w:val="20"/>
          <w:szCs w:val="20"/>
        </w:rPr>
        <w:t xml:space="preserve">Σε περίπτωση που προβλέπεται στην οικεία Πρόσκληση η δυνατότητα προκαταβολής, διενεργείται διοικητική επαλήθευση σε σχετικό τυποποιημένο αίτημα του Δικαιούχου, το οποίο υποβάλλεται με το ΠΣΚΕ. Κατά την επαλήθευση και σύμφωνα με την παρ. 4 του </w:t>
      </w:r>
      <w:proofErr w:type="spellStart"/>
      <w:r w:rsidRPr="00A863B8">
        <w:rPr>
          <w:rFonts w:ascii="Tahoma" w:hAnsi="Tahoma" w:cs="Tahoma"/>
          <w:sz w:val="20"/>
          <w:szCs w:val="20"/>
        </w:rPr>
        <w:t>αρθ</w:t>
      </w:r>
      <w:proofErr w:type="spellEnd"/>
      <w:r w:rsidRPr="00A863B8">
        <w:rPr>
          <w:rFonts w:ascii="Tahoma" w:hAnsi="Tahoma" w:cs="Tahoma"/>
          <w:sz w:val="20"/>
          <w:szCs w:val="20"/>
        </w:rPr>
        <w:t>. 131 του Καν. 1303/2013, επιβεβαιώνεται σωρευτικά ότι</w:t>
      </w:r>
      <w:r>
        <w:rPr>
          <w:rFonts w:ascii="Tahoma" w:hAnsi="Tahoma" w:cs="Tahoma"/>
          <w:sz w:val="20"/>
          <w:szCs w:val="20"/>
        </w:rPr>
        <w:t>:</w:t>
      </w:r>
    </w:p>
    <w:p w:rsidR="00643A70" w:rsidRPr="00B50EC2" w:rsidRDefault="00643A70" w:rsidP="006478A9">
      <w:pPr>
        <w:pStyle w:val="a8"/>
        <w:numPr>
          <w:ilvl w:val="0"/>
          <w:numId w:val="14"/>
        </w:numPr>
        <w:spacing w:after="120" w:line="280" w:lineRule="atLeast"/>
        <w:rPr>
          <w:rFonts w:ascii="Tahoma" w:hAnsi="Tahoma" w:cs="Tahoma"/>
          <w:color w:val="000000"/>
          <w:sz w:val="20"/>
          <w:szCs w:val="20"/>
        </w:rPr>
      </w:pPr>
      <w:r w:rsidRPr="00B50EC2">
        <w:rPr>
          <w:rFonts w:ascii="Tahoma" w:hAnsi="Tahoma" w:cs="Tahoma"/>
          <w:color w:val="000000"/>
          <w:sz w:val="20"/>
          <w:szCs w:val="20"/>
        </w:rPr>
        <w:t>το ποσό της προκαταβολής αντιστοιχεί σε ισόποση εγγύηση που χορηγείται από τραπεζικό ίδρυμα, ή από δημόσιο χρηματοδοτικό όργανο ή καλύπτεται από μέσο που παρέχεται ως εγγύηση από το δημόσιο,</w:t>
      </w:r>
    </w:p>
    <w:p w:rsidR="00643A70" w:rsidRPr="00B50EC2" w:rsidRDefault="00643A70" w:rsidP="00407400">
      <w:pPr>
        <w:pStyle w:val="a8"/>
        <w:numPr>
          <w:ilvl w:val="0"/>
          <w:numId w:val="20"/>
        </w:numPr>
        <w:spacing w:after="120" w:line="280" w:lineRule="atLeast"/>
        <w:rPr>
          <w:rFonts w:ascii="Tahoma" w:hAnsi="Tahoma" w:cs="Tahoma"/>
          <w:color w:val="000000"/>
          <w:sz w:val="20"/>
          <w:szCs w:val="20"/>
        </w:rPr>
      </w:pPr>
      <w:r w:rsidRPr="00B50EC2">
        <w:rPr>
          <w:rFonts w:ascii="Tahoma" w:hAnsi="Tahoma" w:cs="Tahoma"/>
          <w:color w:val="000000"/>
          <w:sz w:val="20"/>
          <w:szCs w:val="20"/>
        </w:rPr>
        <w:t>το ποσό της προκαταβολής δεν υπερβαίνει το 40% του συνολικού ποσού της ενίσχυσης που χορηγείται στο δικαιούχο για μια δεδομένη πράξη</w:t>
      </w:r>
    </w:p>
    <w:p w:rsidR="00643A70" w:rsidRDefault="00643A70" w:rsidP="00B27995">
      <w:pPr>
        <w:pStyle w:val="a8"/>
        <w:numPr>
          <w:ilvl w:val="0"/>
          <w:numId w:val="20"/>
        </w:numPr>
        <w:spacing w:after="120" w:line="280" w:lineRule="atLeast"/>
        <w:rPr>
          <w:rFonts w:ascii="Tahoma" w:hAnsi="Tahoma" w:cs="Tahoma"/>
          <w:color w:val="000000"/>
          <w:sz w:val="20"/>
          <w:szCs w:val="20"/>
        </w:rPr>
      </w:pPr>
      <w:r>
        <w:rPr>
          <w:rFonts w:ascii="Tahoma" w:hAnsi="Tahoma" w:cs="Tahoma"/>
          <w:color w:val="000000"/>
          <w:sz w:val="20"/>
          <w:szCs w:val="20"/>
        </w:rPr>
        <w:t>τηρούνται τυχόν πρόσθετες προϋποθέσεις που προβλέπονται στο πλαίσιο του εφαρμοζόμενου καθεστώτος ενίσχυσης.</w:t>
      </w:r>
    </w:p>
    <w:p w:rsidR="00643A70" w:rsidRDefault="00643A70" w:rsidP="00B27995">
      <w:pPr>
        <w:spacing w:after="120" w:line="280" w:lineRule="atLeast"/>
        <w:rPr>
          <w:rFonts w:ascii="Tahoma" w:hAnsi="Tahoma" w:cs="Tahoma"/>
          <w:sz w:val="20"/>
          <w:szCs w:val="20"/>
        </w:rPr>
      </w:pPr>
      <w:r w:rsidRPr="00A863B8">
        <w:rPr>
          <w:rFonts w:ascii="Tahoma" w:hAnsi="Tahoma" w:cs="Tahoma"/>
          <w:sz w:val="20"/>
          <w:szCs w:val="20"/>
        </w:rPr>
        <w:t xml:space="preserve">Οι παραπάνω προκαταβολές υπόκεινται στην υποχρέωση εντός τριετίας και σε κάθε περίπτωση μέχρι 31/12/2023 να καλυφθούν από τις δαπάνες που καταβάλλονται από τους Δικαιούχους στο πλαίσιο της υλοποίησης της </w:t>
      </w:r>
      <w:r>
        <w:rPr>
          <w:rFonts w:ascii="Tahoma" w:hAnsi="Tahoma" w:cs="Tahoma"/>
          <w:sz w:val="20"/>
          <w:szCs w:val="20"/>
        </w:rPr>
        <w:t>πράξης</w:t>
      </w:r>
      <w:r w:rsidRPr="00A863B8">
        <w:rPr>
          <w:rFonts w:ascii="Tahoma" w:hAnsi="Tahoma" w:cs="Tahoma"/>
          <w:sz w:val="20"/>
          <w:szCs w:val="20"/>
        </w:rPr>
        <w:t xml:space="preserve"> και δικαιολογούνται με εξοφλημένα τιμολόγια ή λογιστικά έγγραφα ισοδύναμης αποδεικτικής αξίας.</w:t>
      </w:r>
      <w:r>
        <w:rPr>
          <w:rFonts w:ascii="Tahoma" w:hAnsi="Tahoma" w:cs="Tahoma"/>
          <w:sz w:val="20"/>
          <w:szCs w:val="20"/>
        </w:rPr>
        <w:t xml:space="preserve"> Οι όροι και οι προϋποθέσεις χορήγησης προκαταβολής  περιλαμβάνονται τόσο στην Πρόσκληση όσο και στην απόφαση Χρηματοδότησης της Πράξης.</w:t>
      </w:r>
    </w:p>
    <w:p w:rsidR="00643A70" w:rsidRPr="00B50EC2" w:rsidRDefault="00643A70" w:rsidP="006478A9">
      <w:pPr>
        <w:keepNext/>
        <w:numPr>
          <w:ilvl w:val="0"/>
          <w:numId w:val="18"/>
        </w:numPr>
        <w:spacing w:after="120" w:line="280" w:lineRule="atLeast"/>
        <w:rPr>
          <w:rFonts w:ascii="Tahoma" w:hAnsi="Tahoma" w:cs="Tahoma"/>
          <w:bCs/>
          <w:i/>
          <w:color w:val="000000"/>
          <w:sz w:val="20"/>
          <w:szCs w:val="20"/>
        </w:rPr>
      </w:pPr>
      <w:r w:rsidRPr="00B50EC2">
        <w:rPr>
          <w:rFonts w:ascii="Tahoma" w:hAnsi="Tahoma" w:cs="Tahoma"/>
          <w:bCs/>
          <w:i/>
          <w:color w:val="000000"/>
          <w:sz w:val="20"/>
          <w:szCs w:val="20"/>
        </w:rPr>
        <w:lastRenderedPageBreak/>
        <w:t>Λοιπές περιπτώσεις</w:t>
      </w:r>
    </w:p>
    <w:p w:rsidR="00643A70" w:rsidRPr="00B50EC2" w:rsidRDefault="00643A70" w:rsidP="006478A9">
      <w:pPr>
        <w:spacing w:after="120" w:line="280" w:lineRule="atLeast"/>
        <w:rPr>
          <w:rFonts w:ascii="Tahoma" w:hAnsi="Tahoma" w:cs="Tahoma"/>
          <w:color w:val="000000"/>
          <w:sz w:val="20"/>
          <w:szCs w:val="20"/>
        </w:rPr>
      </w:pPr>
      <w:r>
        <w:rPr>
          <w:rFonts w:ascii="Tahoma" w:hAnsi="Tahoma" w:cs="Tahoma"/>
          <w:color w:val="000000"/>
          <w:sz w:val="20"/>
          <w:szCs w:val="20"/>
        </w:rPr>
        <w:t>Όταν</w:t>
      </w:r>
      <w:r w:rsidRPr="00B50EC2">
        <w:rPr>
          <w:rFonts w:ascii="Tahoma" w:hAnsi="Tahoma" w:cs="Tahoma"/>
          <w:color w:val="000000"/>
          <w:sz w:val="20"/>
          <w:szCs w:val="20"/>
        </w:rPr>
        <w:t xml:space="preserve"> </w:t>
      </w:r>
      <w:r>
        <w:rPr>
          <w:rFonts w:ascii="Tahoma" w:hAnsi="Tahoma" w:cs="Tahoma"/>
          <w:color w:val="000000"/>
          <w:sz w:val="20"/>
          <w:szCs w:val="20"/>
        </w:rPr>
        <w:t>στην οικεία Πρόσκληση</w:t>
      </w:r>
      <w:r w:rsidRPr="00235425">
        <w:rPr>
          <w:rFonts w:ascii="Tahoma" w:hAnsi="Tahoma" w:cs="Tahoma"/>
          <w:color w:val="000000"/>
          <w:sz w:val="20"/>
          <w:szCs w:val="20"/>
        </w:rPr>
        <w:t xml:space="preserve"> </w:t>
      </w:r>
      <w:r w:rsidRPr="00B50EC2">
        <w:rPr>
          <w:rFonts w:ascii="Tahoma" w:hAnsi="Tahoma" w:cs="Tahoma"/>
          <w:color w:val="000000"/>
          <w:sz w:val="20"/>
          <w:szCs w:val="20"/>
        </w:rPr>
        <w:t>προβλέπεται η διενέργεια διοικητικής επαλήθευσης, η ΔΑ προβαίνει σε διοικητική εξέταση και επεξεργασία των στοιχείων που έχουν υποβληθεί με το αίτημα του Δικαιούχου και ειδικότερα:</w:t>
      </w:r>
    </w:p>
    <w:p w:rsidR="00643A70" w:rsidRPr="00B50EC2" w:rsidRDefault="00643A70" w:rsidP="006478A9">
      <w:pPr>
        <w:pStyle w:val="a8"/>
        <w:numPr>
          <w:ilvl w:val="0"/>
          <w:numId w:val="15"/>
        </w:numPr>
        <w:spacing w:after="120" w:line="280" w:lineRule="atLeast"/>
        <w:rPr>
          <w:rFonts w:ascii="Tahoma" w:hAnsi="Tahoma" w:cs="Tahoma"/>
          <w:color w:val="000000"/>
          <w:sz w:val="20"/>
          <w:szCs w:val="20"/>
        </w:rPr>
      </w:pPr>
      <w:r w:rsidRPr="00B50EC2">
        <w:rPr>
          <w:rFonts w:ascii="Tahoma" w:hAnsi="Tahoma" w:cs="Tahoma"/>
          <w:color w:val="000000"/>
          <w:sz w:val="20"/>
          <w:szCs w:val="20"/>
        </w:rPr>
        <w:t>Στην πιστοποίηση του οικονομικού αντικειμένου, τον έλεγχο δηλαδή των δαπανών με βάση τα υποβληθέντα παραστατικά και στην επιβεβαίωση του εύλογου του κόστους,  των επιλέξιμων με την απόφαση χρηματοδότησης/ενίσχυσης δαπανών</w:t>
      </w:r>
      <w:r>
        <w:rPr>
          <w:rFonts w:ascii="Tahoma" w:hAnsi="Tahoma" w:cs="Tahoma"/>
          <w:color w:val="000000"/>
          <w:sz w:val="20"/>
          <w:szCs w:val="20"/>
        </w:rPr>
        <w:t>.</w:t>
      </w:r>
    </w:p>
    <w:p w:rsidR="00643A70" w:rsidRPr="00B50EC2" w:rsidRDefault="00643A70" w:rsidP="006478A9">
      <w:pPr>
        <w:pStyle w:val="a8"/>
        <w:numPr>
          <w:ilvl w:val="0"/>
          <w:numId w:val="15"/>
        </w:numPr>
        <w:spacing w:after="120" w:line="280" w:lineRule="atLeast"/>
        <w:rPr>
          <w:rFonts w:ascii="Tahoma" w:hAnsi="Tahoma" w:cs="Tahoma"/>
          <w:color w:val="000000"/>
          <w:sz w:val="20"/>
          <w:szCs w:val="20"/>
        </w:rPr>
      </w:pPr>
      <w:r w:rsidRPr="00B50EC2">
        <w:rPr>
          <w:rFonts w:ascii="Tahoma" w:hAnsi="Tahoma" w:cs="Tahoma"/>
          <w:color w:val="000000"/>
          <w:sz w:val="20"/>
          <w:szCs w:val="20"/>
        </w:rPr>
        <w:t>Στην επαλήθευση του φυσικού αντικειμένου της επένδυσης, σύμφωνα με τα στοιχεία που υποβάλλονται από το δικαιούχο</w:t>
      </w:r>
      <w:r>
        <w:rPr>
          <w:rFonts w:ascii="Tahoma" w:hAnsi="Tahoma" w:cs="Tahoma"/>
          <w:color w:val="CC99FF"/>
          <w:sz w:val="20"/>
          <w:szCs w:val="20"/>
        </w:rPr>
        <w:t>.</w:t>
      </w:r>
    </w:p>
    <w:p w:rsidR="00643A70" w:rsidRPr="00B50EC2" w:rsidRDefault="00643A70" w:rsidP="006478A9">
      <w:pPr>
        <w:pStyle w:val="a8"/>
        <w:numPr>
          <w:ilvl w:val="0"/>
          <w:numId w:val="15"/>
        </w:numPr>
        <w:spacing w:after="120" w:line="280" w:lineRule="atLeast"/>
        <w:rPr>
          <w:rFonts w:ascii="Tahoma" w:hAnsi="Tahoma" w:cs="Tahoma"/>
          <w:color w:val="000000"/>
          <w:sz w:val="20"/>
          <w:szCs w:val="20"/>
        </w:rPr>
      </w:pPr>
      <w:r w:rsidRPr="00B50EC2">
        <w:rPr>
          <w:rFonts w:ascii="Tahoma" w:hAnsi="Tahoma" w:cs="Tahoma"/>
          <w:color w:val="000000"/>
          <w:sz w:val="20"/>
          <w:szCs w:val="20"/>
        </w:rPr>
        <w:t>στη συμμόρφωση του Δικαιούχου με τυχόν συστάσεις προγενέστερων επαληθεύσεων που έχουν διενεργηθεί στην Πράξη από τη ΔΑ ή ελέγχων από άλλα εθνικά ή/και κοινοτικά ελεγκτικά όργανα.</w:t>
      </w:r>
    </w:p>
    <w:p w:rsidR="00643A70" w:rsidRPr="003831C5" w:rsidRDefault="00643A70" w:rsidP="006478A9">
      <w:pPr>
        <w:spacing w:after="120" w:line="280" w:lineRule="atLeast"/>
        <w:rPr>
          <w:rFonts w:ascii="Tahoma" w:hAnsi="Tahoma" w:cs="Tahoma"/>
          <w:sz w:val="20"/>
          <w:szCs w:val="20"/>
        </w:rPr>
      </w:pPr>
      <w:r w:rsidRPr="00A863B8">
        <w:rPr>
          <w:rFonts w:ascii="Tahoma" w:hAnsi="Tahoma" w:cs="Tahoma"/>
          <w:sz w:val="20"/>
          <w:szCs w:val="20"/>
        </w:rPr>
        <w:t>Η διενέργεια διοικητικής επαλήθευσης είναι δυνατόν να προβλεφθεί για πράξεις (συνήθως μικρού προϋπολογισμού) που το αντικείμενο ελέγχου, λόγω της φύσης του, παρέχει υψηλό επίπεδο ασφάλειας (πχ. όταν ο δικαιούχος υποβάλει το σύνολο της αναγκαίας τεκμηρίωσης και όταν η τεκμηρίωση αυτή παρέχει αξιόπιστη εικόνα εκπλήρωσης των σημείων ελέγχου). Στην περίπτωση αυτή</w:t>
      </w:r>
      <w:r>
        <w:rPr>
          <w:rFonts w:ascii="Tahoma" w:hAnsi="Tahoma" w:cs="Tahoma"/>
          <w:sz w:val="20"/>
          <w:szCs w:val="20"/>
        </w:rPr>
        <w:t>,</w:t>
      </w:r>
      <w:r w:rsidRPr="00A863B8">
        <w:rPr>
          <w:rFonts w:ascii="Tahoma" w:hAnsi="Tahoma" w:cs="Tahoma"/>
          <w:sz w:val="20"/>
          <w:szCs w:val="20"/>
        </w:rPr>
        <w:t xml:space="preserve"> οι διοικητικές επαληθεύσεις πράξεων στο πλαίσιο μιας Πρόσκλησης, συμπληρώνονται από επιτόπιες επαληθεύσεις, στη βάση δειγματοληψίας</w:t>
      </w:r>
      <w:r>
        <w:rPr>
          <w:rFonts w:ascii="Tahoma" w:hAnsi="Tahoma" w:cs="Tahoma"/>
          <w:sz w:val="20"/>
          <w:szCs w:val="20"/>
        </w:rPr>
        <w:t>.</w:t>
      </w:r>
    </w:p>
    <w:p w:rsidR="00643A70" w:rsidRPr="003831C5" w:rsidRDefault="00643A70" w:rsidP="006478A9">
      <w:pPr>
        <w:spacing w:after="120" w:line="280" w:lineRule="atLeast"/>
        <w:rPr>
          <w:rFonts w:ascii="Tahoma" w:hAnsi="Tahoma" w:cs="Tahoma"/>
          <w:sz w:val="20"/>
          <w:szCs w:val="20"/>
        </w:rPr>
      </w:pPr>
    </w:p>
    <w:p w:rsidR="00643A70" w:rsidRDefault="00643A70" w:rsidP="00975151">
      <w:pPr>
        <w:pStyle w:val="a8"/>
        <w:keepNext/>
        <w:numPr>
          <w:ilvl w:val="1"/>
          <w:numId w:val="12"/>
        </w:numPr>
        <w:spacing w:after="120" w:line="280" w:lineRule="atLeast"/>
        <w:ind w:left="426" w:hanging="426"/>
        <w:rPr>
          <w:rFonts w:ascii="Tahoma" w:hAnsi="Tahoma" w:cs="Tahoma"/>
          <w:b/>
          <w:bCs/>
          <w:sz w:val="20"/>
          <w:szCs w:val="20"/>
        </w:rPr>
      </w:pPr>
      <w:r w:rsidRPr="007C6EB6">
        <w:rPr>
          <w:rFonts w:ascii="Tahoma" w:hAnsi="Tahoma" w:cs="Tahoma"/>
          <w:b/>
          <w:bCs/>
          <w:sz w:val="20"/>
          <w:szCs w:val="20"/>
        </w:rPr>
        <w:t xml:space="preserve">Σύνταξη &amp; </w:t>
      </w:r>
      <w:r>
        <w:rPr>
          <w:rFonts w:ascii="Tahoma" w:hAnsi="Tahoma" w:cs="Tahoma"/>
          <w:b/>
          <w:bCs/>
          <w:sz w:val="20"/>
          <w:szCs w:val="20"/>
        </w:rPr>
        <w:t>οριστικοποίηση</w:t>
      </w:r>
      <w:r w:rsidRPr="007C6EB6">
        <w:rPr>
          <w:rFonts w:ascii="Tahoma" w:hAnsi="Tahoma" w:cs="Tahoma"/>
          <w:b/>
          <w:bCs/>
          <w:sz w:val="20"/>
          <w:szCs w:val="20"/>
        </w:rPr>
        <w:t xml:space="preserve"> της Έκθεσης Επαλήθευσης - Καταβολή ενίσχυσης</w:t>
      </w:r>
    </w:p>
    <w:p w:rsidR="00643A70" w:rsidRDefault="00643A70" w:rsidP="00F27F73">
      <w:pPr>
        <w:pStyle w:val="a8"/>
        <w:numPr>
          <w:ilvl w:val="0"/>
          <w:numId w:val="22"/>
        </w:numPr>
        <w:spacing w:before="240" w:after="120" w:line="280" w:lineRule="atLeast"/>
        <w:ind w:left="1077"/>
        <w:contextualSpacing w:val="0"/>
        <w:rPr>
          <w:rFonts w:ascii="Tahoma" w:hAnsi="Tahoma" w:cs="Tahoma"/>
          <w:i/>
          <w:sz w:val="20"/>
          <w:szCs w:val="20"/>
        </w:rPr>
      </w:pPr>
      <w:r w:rsidRPr="00283D19">
        <w:rPr>
          <w:rFonts w:ascii="Tahoma" w:hAnsi="Tahoma" w:cs="Tahoma"/>
          <w:i/>
          <w:sz w:val="20"/>
          <w:szCs w:val="20"/>
        </w:rPr>
        <w:t>Σύνταξη – οριστικοποίηση Έκθεσης Επαλήθευσης</w:t>
      </w:r>
    </w:p>
    <w:p w:rsidR="00643A70" w:rsidRPr="007C6EB6" w:rsidRDefault="00643A70" w:rsidP="006B3232">
      <w:pPr>
        <w:spacing w:after="120" w:line="280" w:lineRule="atLeast"/>
        <w:rPr>
          <w:rFonts w:ascii="Tahoma" w:hAnsi="Tahoma" w:cs="Tahoma"/>
          <w:sz w:val="20"/>
          <w:szCs w:val="20"/>
        </w:rPr>
      </w:pPr>
      <w:r w:rsidRPr="007C6EB6">
        <w:rPr>
          <w:rFonts w:ascii="Tahoma" w:hAnsi="Tahoma" w:cs="Tahoma"/>
          <w:sz w:val="20"/>
          <w:szCs w:val="20"/>
        </w:rPr>
        <w:t>Με την ολοκλήρωση της διενέργειας της επαλήθευσης (επιτόπιας ή διοικητικής) και προκειμένου να καταβληθεί η ενίσχυση προς τους Δικαιούχους, το όργανο που διενήργησε την επαλήθευση, συντάσσει και καταχωρ</w:t>
      </w:r>
      <w:r>
        <w:rPr>
          <w:rFonts w:ascii="Tahoma" w:hAnsi="Tahoma" w:cs="Tahoma"/>
          <w:sz w:val="20"/>
          <w:szCs w:val="20"/>
        </w:rPr>
        <w:t>ίζει</w:t>
      </w:r>
      <w:r w:rsidRPr="007C6EB6">
        <w:rPr>
          <w:rFonts w:ascii="Tahoma" w:hAnsi="Tahoma" w:cs="Tahoma"/>
          <w:sz w:val="20"/>
          <w:szCs w:val="20"/>
        </w:rPr>
        <w:t xml:space="preserve"> στο </w:t>
      </w:r>
      <w:r>
        <w:rPr>
          <w:rFonts w:ascii="Tahoma" w:hAnsi="Tahoma" w:cs="Tahoma"/>
          <w:sz w:val="20"/>
          <w:szCs w:val="20"/>
        </w:rPr>
        <w:t>ΠΣΚΕ</w:t>
      </w:r>
      <w:r w:rsidRPr="007C6EB6">
        <w:rPr>
          <w:rFonts w:ascii="Tahoma" w:hAnsi="Tahoma" w:cs="Tahoma"/>
          <w:sz w:val="20"/>
          <w:szCs w:val="20"/>
        </w:rPr>
        <w:t xml:space="preserve"> (ενδιάμεση ή τελική) </w:t>
      </w:r>
      <w:r w:rsidRPr="00B6403B">
        <w:rPr>
          <w:rFonts w:ascii="Tahoma" w:hAnsi="Tahoma" w:cs="Tahoma"/>
          <w:i/>
          <w:sz w:val="20"/>
          <w:szCs w:val="20"/>
        </w:rPr>
        <w:t>Έκθεση Επαλήθευσης Πράξης Κρατικής Ενίσχυσης</w:t>
      </w:r>
      <w:r w:rsidRPr="00A863B8">
        <w:rPr>
          <w:rFonts w:ascii="Tahoma" w:hAnsi="Tahoma" w:cs="Tahoma"/>
          <w:i/>
          <w:sz w:val="20"/>
          <w:szCs w:val="20"/>
        </w:rPr>
        <w:t xml:space="preserve">, </w:t>
      </w:r>
      <w:r w:rsidRPr="00A863B8">
        <w:rPr>
          <w:rFonts w:ascii="Tahoma" w:hAnsi="Tahoma" w:cs="Tahoma"/>
          <w:sz w:val="20"/>
          <w:szCs w:val="20"/>
        </w:rPr>
        <w:t>ενώ ενημερώνεται και το ΟΠΣ</w:t>
      </w:r>
      <w:r w:rsidRPr="007C6EB6">
        <w:rPr>
          <w:rFonts w:ascii="Tahoma" w:hAnsi="Tahoma" w:cs="Tahoma"/>
          <w:sz w:val="20"/>
          <w:szCs w:val="20"/>
        </w:rPr>
        <w:t>.</w:t>
      </w:r>
    </w:p>
    <w:p w:rsidR="00643A70" w:rsidRPr="007C6EB6" w:rsidRDefault="00643A70" w:rsidP="006B3232">
      <w:pPr>
        <w:spacing w:after="120" w:line="280" w:lineRule="atLeast"/>
        <w:rPr>
          <w:rFonts w:ascii="Tahoma" w:hAnsi="Tahoma" w:cs="Tahoma"/>
          <w:sz w:val="20"/>
          <w:szCs w:val="20"/>
        </w:rPr>
      </w:pPr>
      <w:r w:rsidRPr="007C6EB6">
        <w:rPr>
          <w:rFonts w:ascii="Tahoma" w:hAnsi="Tahoma" w:cs="Tahoma"/>
          <w:sz w:val="20"/>
          <w:szCs w:val="20"/>
        </w:rPr>
        <w:t>Στη συνέχεια η Έκθεση Επαλήθευσης υποβάλλεται για έγκριση (αποδοχή των αποτελεσμάτων</w:t>
      </w:r>
      <w:r>
        <w:rPr>
          <w:rFonts w:ascii="Tahoma" w:hAnsi="Tahoma" w:cs="Tahoma"/>
          <w:sz w:val="20"/>
          <w:szCs w:val="20"/>
        </w:rPr>
        <w:t>)</w:t>
      </w:r>
      <w:r w:rsidRPr="007C6EB6">
        <w:rPr>
          <w:rFonts w:ascii="Tahoma" w:hAnsi="Tahoma" w:cs="Tahoma"/>
          <w:sz w:val="20"/>
          <w:szCs w:val="20"/>
        </w:rPr>
        <w:t xml:space="preserve"> από ιεραρχικά ανώτερο και διαφορετικό του οργάνου διενέργειας της επαλήθευσης</w:t>
      </w:r>
      <w:r>
        <w:rPr>
          <w:rFonts w:ascii="Tahoma" w:hAnsi="Tahoma" w:cs="Tahoma"/>
          <w:sz w:val="20"/>
          <w:szCs w:val="20"/>
        </w:rPr>
        <w:t>, σύμφωνα με τα προβλεπόμενα στην Πρόσκληση</w:t>
      </w:r>
      <w:r w:rsidRPr="007C6EB6">
        <w:rPr>
          <w:rFonts w:ascii="Tahoma" w:hAnsi="Tahoma" w:cs="Tahoma"/>
          <w:sz w:val="20"/>
          <w:szCs w:val="20"/>
        </w:rPr>
        <w:t xml:space="preserve">. Σε περίπτωση διαφωνίας με (ή λάθους σε) πεδία της Έκθεσης Επαλήθευσης, παρέχεται η δυνατότητα να εκτελεστούν οι όποιες διορθώσεις σε αυτή, από το αρμόδιο προς έγκριση όργανο  με την αντίστοιχη τεκμηρίωση. </w:t>
      </w:r>
      <w:r>
        <w:rPr>
          <w:rFonts w:ascii="Tahoma" w:hAnsi="Tahoma" w:cs="Tahoma"/>
          <w:sz w:val="20"/>
          <w:szCs w:val="20"/>
        </w:rPr>
        <w:t>Τα στοιχεία της οριστικοποιημένης Έκθεσης Επαλήθευσης καταχωρούνται στο ΠΣΚΕ, και ενημερώνεται το ΟΠΣ.</w:t>
      </w:r>
    </w:p>
    <w:p w:rsidR="00643A70" w:rsidRPr="007C6EB6" w:rsidRDefault="00643A70" w:rsidP="006B3232">
      <w:pPr>
        <w:spacing w:after="120" w:line="280" w:lineRule="atLeast"/>
        <w:rPr>
          <w:rFonts w:ascii="Tahoma" w:hAnsi="Tahoma" w:cs="Tahoma"/>
          <w:sz w:val="20"/>
          <w:szCs w:val="20"/>
        </w:rPr>
      </w:pPr>
      <w:r w:rsidRPr="007C6EB6">
        <w:rPr>
          <w:rFonts w:ascii="Tahoma" w:hAnsi="Tahoma" w:cs="Tahoma"/>
          <w:sz w:val="20"/>
          <w:szCs w:val="20"/>
        </w:rPr>
        <w:t xml:space="preserve">Με την οριστικοποίηση της </w:t>
      </w:r>
      <w:r>
        <w:rPr>
          <w:rFonts w:ascii="Tahoma" w:hAnsi="Tahoma" w:cs="Tahoma"/>
          <w:sz w:val="20"/>
          <w:szCs w:val="20"/>
        </w:rPr>
        <w:t>Έ</w:t>
      </w:r>
      <w:r w:rsidRPr="007C6EB6">
        <w:rPr>
          <w:rFonts w:ascii="Tahoma" w:hAnsi="Tahoma" w:cs="Tahoma"/>
          <w:sz w:val="20"/>
          <w:szCs w:val="20"/>
        </w:rPr>
        <w:t>κθεσης Επαλήθευσης:</w:t>
      </w:r>
    </w:p>
    <w:p w:rsidR="00643A70" w:rsidRPr="007C6EB6" w:rsidRDefault="00643A70" w:rsidP="006B3232">
      <w:pPr>
        <w:numPr>
          <w:ilvl w:val="0"/>
          <w:numId w:val="21"/>
        </w:numPr>
        <w:spacing w:after="120" w:line="280" w:lineRule="atLeast"/>
        <w:rPr>
          <w:rFonts w:ascii="Tahoma" w:hAnsi="Tahoma" w:cs="Tahoma"/>
          <w:sz w:val="20"/>
          <w:szCs w:val="20"/>
        </w:rPr>
      </w:pPr>
      <w:r w:rsidRPr="007C6EB6">
        <w:rPr>
          <w:rFonts w:ascii="Tahoma" w:hAnsi="Tahoma" w:cs="Tahoma"/>
          <w:sz w:val="20"/>
          <w:szCs w:val="20"/>
        </w:rPr>
        <w:t xml:space="preserve">ενημερώνεται </w:t>
      </w:r>
      <w:r>
        <w:rPr>
          <w:rFonts w:ascii="Tahoma" w:hAnsi="Tahoma" w:cs="Tahoma"/>
          <w:sz w:val="20"/>
          <w:szCs w:val="20"/>
        </w:rPr>
        <w:t xml:space="preserve">εγγράφως ο δικαιούχος </w:t>
      </w:r>
      <w:r w:rsidRPr="007C6EB6">
        <w:rPr>
          <w:rFonts w:ascii="Tahoma" w:hAnsi="Tahoma" w:cs="Tahoma"/>
          <w:sz w:val="20"/>
          <w:szCs w:val="20"/>
        </w:rPr>
        <w:t xml:space="preserve">για τα αποτελέσματα της </w:t>
      </w:r>
      <w:r>
        <w:rPr>
          <w:rFonts w:ascii="Tahoma" w:hAnsi="Tahoma" w:cs="Tahoma"/>
          <w:sz w:val="20"/>
          <w:szCs w:val="20"/>
        </w:rPr>
        <w:t>ε</w:t>
      </w:r>
      <w:r w:rsidRPr="007C6EB6">
        <w:rPr>
          <w:rFonts w:ascii="Tahoma" w:hAnsi="Tahoma" w:cs="Tahoma"/>
          <w:sz w:val="20"/>
          <w:szCs w:val="20"/>
        </w:rPr>
        <w:t>παλήθευσης, έχοντας τη δυνατότητα υποβολής αντιρρήσεων επί των αποτελεσμάτων της έκθεσης, εντός προβλεπόμενων προθεσμιών.</w:t>
      </w:r>
    </w:p>
    <w:p w:rsidR="00643A70" w:rsidRPr="007C6EB6" w:rsidRDefault="00643A70" w:rsidP="006B3232">
      <w:pPr>
        <w:numPr>
          <w:ilvl w:val="0"/>
          <w:numId w:val="21"/>
        </w:numPr>
        <w:spacing w:after="120" w:line="280" w:lineRule="atLeast"/>
        <w:rPr>
          <w:rFonts w:ascii="Tahoma" w:hAnsi="Tahoma" w:cs="Tahoma"/>
          <w:sz w:val="20"/>
          <w:szCs w:val="20"/>
        </w:rPr>
      </w:pPr>
      <w:r w:rsidRPr="007C6EB6">
        <w:rPr>
          <w:rFonts w:ascii="Tahoma" w:hAnsi="Tahoma" w:cs="Tahoma"/>
          <w:sz w:val="20"/>
          <w:szCs w:val="20"/>
        </w:rPr>
        <w:t>αποκτάται από τον δικαιούχο δικαίωμα λήψης δημόσιας επιχορήγησης.</w:t>
      </w:r>
    </w:p>
    <w:p w:rsidR="00643A70" w:rsidRPr="00D50676" w:rsidRDefault="00643A70" w:rsidP="006B3232">
      <w:pPr>
        <w:spacing w:after="120" w:line="280" w:lineRule="atLeast"/>
        <w:rPr>
          <w:rFonts w:ascii="Tahoma" w:hAnsi="Tahoma" w:cs="Tahoma"/>
          <w:sz w:val="20"/>
          <w:szCs w:val="20"/>
        </w:rPr>
      </w:pPr>
      <w:r w:rsidRPr="00F51870">
        <w:rPr>
          <w:rFonts w:ascii="Tahoma" w:hAnsi="Tahoma" w:cs="Tahoma"/>
          <w:sz w:val="20"/>
          <w:szCs w:val="20"/>
        </w:rPr>
        <w:t xml:space="preserve">Με βάση τα παραπάνω, </w:t>
      </w:r>
      <w:r w:rsidRPr="00685A3E">
        <w:rPr>
          <w:rFonts w:ascii="Tahoma" w:hAnsi="Tahoma" w:cs="Tahoma"/>
          <w:sz w:val="20"/>
          <w:szCs w:val="20"/>
        </w:rPr>
        <w:t xml:space="preserve">συμπληρώνεται από την ΔΑ το παραγόμενο από το ΠΣΚΕ </w:t>
      </w:r>
      <w:r w:rsidRPr="00685A3E">
        <w:rPr>
          <w:rFonts w:ascii="Tahoma" w:hAnsi="Tahoma" w:cs="Tahoma"/>
          <w:color w:val="000000"/>
          <w:sz w:val="20"/>
          <w:szCs w:val="20"/>
        </w:rPr>
        <w:t xml:space="preserve">Τυποποιημένο Έντυπο </w:t>
      </w:r>
      <w:r>
        <w:rPr>
          <w:rFonts w:ascii="Tahoma" w:hAnsi="Tahoma" w:cs="Tahoma"/>
          <w:i/>
          <w:sz w:val="20"/>
          <w:szCs w:val="20"/>
        </w:rPr>
        <w:t xml:space="preserve">Καταβολής Ενίσχυσης </w:t>
      </w:r>
      <w:r>
        <w:rPr>
          <w:rFonts w:ascii="Tahoma" w:hAnsi="Tahoma" w:cs="Tahoma"/>
          <w:sz w:val="20"/>
          <w:szCs w:val="20"/>
        </w:rPr>
        <w:t>και ενημερώνεται το ΟΠΣ.</w:t>
      </w:r>
    </w:p>
    <w:p w:rsidR="00643A70" w:rsidRPr="00283D19" w:rsidRDefault="00643A70" w:rsidP="00283D19">
      <w:pPr>
        <w:pStyle w:val="a8"/>
        <w:numPr>
          <w:ilvl w:val="0"/>
          <w:numId w:val="22"/>
        </w:numPr>
        <w:spacing w:after="120" w:line="280" w:lineRule="atLeast"/>
        <w:rPr>
          <w:rFonts w:ascii="Tahoma" w:hAnsi="Tahoma" w:cs="Tahoma"/>
          <w:i/>
          <w:sz w:val="20"/>
          <w:szCs w:val="20"/>
        </w:rPr>
      </w:pPr>
      <w:r w:rsidRPr="00283D19">
        <w:rPr>
          <w:rFonts w:ascii="Tahoma" w:hAnsi="Tahoma" w:cs="Tahoma"/>
          <w:i/>
          <w:sz w:val="20"/>
          <w:szCs w:val="20"/>
        </w:rPr>
        <w:t xml:space="preserve">Υποβολή και Εξέταση αντιρρήσεων </w:t>
      </w:r>
    </w:p>
    <w:p w:rsidR="00643A70" w:rsidRPr="006B3232" w:rsidRDefault="00643A70" w:rsidP="006B3232">
      <w:pPr>
        <w:spacing w:after="120" w:line="280" w:lineRule="atLeast"/>
        <w:rPr>
          <w:rFonts w:ascii="Tahoma" w:hAnsi="Tahoma" w:cs="Tahoma"/>
          <w:sz w:val="20"/>
          <w:szCs w:val="20"/>
        </w:rPr>
      </w:pPr>
      <w:r w:rsidRPr="006B3232">
        <w:rPr>
          <w:rFonts w:ascii="Tahoma" w:hAnsi="Tahoma" w:cs="Tahoma"/>
          <w:sz w:val="20"/>
          <w:szCs w:val="20"/>
        </w:rPr>
        <w:t>Με την κοινοποίηση των αποτελεσμάτων επαλήθευσης/πιστοποίησης, παρέχεται το δικαίωμα στους Δικαιούχους να ασκήσουν αντιρρήσεις. Ο τρόπος, καθώς και η αποκλειστική προθεσμία εντός της οποίας μπορεί να ασκηθεί το δικαίωμα αυτό, έχουν προσδιοριστεί στην Πρόσκληση ή/και στον Οδηγό Προγράμματος. Επίσης προσδιορίζονται το όργανο εξέτασης καθώς και η χρονική προθεσμία εντός της οποίας πρέπει να εκδίδεται θετική ή απορριπτική απόφαση.</w:t>
      </w:r>
    </w:p>
    <w:p w:rsidR="00643A70" w:rsidRDefault="00643A70" w:rsidP="006B3232">
      <w:pPr>
        <w:spacing w:after="120" w:line="280" w:lineRule="atLeast"/>
        <w:rPr>
          <w:rFonts w:ascii="Tahoma" w:hAnsi="Tahoma" w:cs="Tahoma"/>
          <w:sz w:val="20"/>
          <w:szCs w:val="20"/>
        </w:rPr>
      </w:pPr>
      <w:r w:rsidRPr="006B3232">
        <w:rPr>
          <w:rFonts w:ascii="Tahoma" w:hAnsi="Tahoma" w:cs="Tahoma"/>
          <w:sz w:val="20"/>
          <w:szCs w:val="20"/>
        </w:rPr>
        <w:t>Μετά την ολοκλήρωση της διαδικασίας υποβολής και εξέτασης αντιρρήσεων, συμπληρώνεται, αν απαιτείται, η απόφαση έγκρισης των αποτελεσμάτων επαλήθευσης/πιστοποίησης</w:t>
      </w:r>
      <w:r w:rsidRPr="007A0FCF">
        <w:rPr>
          <w:rFonts w:ascii="Tahoma" w:hAnsi="Tahoma" w:cs="Tahoma"/>
          <w:sz w:val="20"/>
          <w:szCs w:val="20"/>
        </w:rPr>
        <w:t xml:space="preserve">, </w:t>
      </w:r>
      <w:r w:rsidRPr="00685A3E">
        <w:rPr>
          <w:rFonts w:ascii="Tahoma" w:hAnsi="Tahoma" w:cs="Tahoma"/>
          <w:sz w:val="20"/>
          <w:szCs w:val="20"/>
        </w:rPr>
        <w:t xml:space="preserve">συμπληρώνεται από την ΔΑ το παραγόμενο από το ΠΣΚΕ </w:t>
      </w:r>
      <w:r w:rsidRPr="00685A3E">
        <w:rPr>
          <w:rFonts w:ascii="Tahoma" w:hAnsi="Tahoma" w:cs="Tahoma"/>
          <w:color w:val="000000"/>
          <w:sz w:val="20"/>
          <w:szCs w:val="20"/>
        </w:rPr>
        <w:t xml:space="preserve">Τυποποιημένο Έντυπο </w:t>
      </w:r>
      <w:r>
        <w:rPr>
          <w:rFonts w:ascii="Tahoma" w:hAnsi="Tahoma" w:cs="Tahoma"/>
          <w:i/>
          <w:sz w:val="20"/>
          <w:szCs w:val="20"/>
        </w:rPr>
        <w:t xml:space="preserve">Καταβολής Ενίσχυσης </w:t>
      </w:r>
      <w:r>
        <w:rPr>
          <w:rFonts w:ascii="Tahoma" w:hAnsi="Tahoma" w:cs="Tahoma"/>
          <w:sz w:val="20"/>
          <w:szCs w:val="20"/>
        </w:rPr>
        <w:t>και ενημερώνεται το ΟΠΣ</w:t>
      </w:r>
      <w:r>
        <w:rPr>
          <w:rFonts w:ascii="Tahoma" w:hAnsi="Tahoma" w:cs="Tahoma"/>
          <w:i/>
          <w:sz w:val="20"/>
          <w:szCs w:val="20"/>
        </w:rPr>
        <w:t>.</w:t>
      </w:r>
      <w:r w:rsidRPr="006B3232">
        <w:rPr>
          <w:rFonts w:ascii="Tahoma" w:hAnsi="Tahoma" w:cs="Tahoma"/>
          <w:sz w:val="20"/>
          <w:szCs w:val="20"/>
        </w:rPr>
        <w:t xml:space="preserve"> Τα αποτελέσματα εξέτασης των αντιρρήσεων αποστέλλονται στους Δικαιούχους με ευθύνη της ΔΑ.</w:t>
      </w:r>
    </w:p>
    <w:p w:rsidR="00643A70" w:rsidRPr="007A0FCF" w:rsidRDefault="00643A70" w:rsidP="00685A3E">
      <w:pPr>
        <w:pStyle w:val="a8"/>
        <w:numPr>
          <w:ilvl w:val="0"/>
          <w:numId w:val="22"/>
        </w:numPr>
        <w:spacing w:after="120" w:line="280" w:lineRule="atLeast"/>
        <w:rPr>
          <w:rFonts w:ascii="Tahoma" w:hAnsi="Tahoma" w:cs="Tahoma"/>
          <w:i/>
          <w:sz w:val="20"/>
          <w:szCs w:val="20"/>
          <w:lang w:val="en-US"/>
        </w:rPr>
      </w:pPr>
      <w:r w:rsidRPr="007A0FCF">
        <w:rPr>
          <w:rFonts w:ascii="Tahoma" w:hAnsi="Tahoma" w:cs="Tahoma"/>
          <w:i/>
          <w:sz w:val="20"/>
          <w:szCs w:val="20"/>
        </w:rPr>
        <w:lastRenderedPageBreak/>
        <w:t>Καταβολή της ενίσχυσης</w:t>
      </w:r>
    </w:p>
    <w:p w:rsidR="00643A70" w:rsidRDefault="00643A70" w:rsidP="00A23848">
      <w:pPr>
        <w:spacing w:after="120" w:line="280" w:lineRule="atLeast"/>
        <w:rPr>
          <w:rFonts w:ascii="Tahoma" w:hAnsi="Tahoma" w:cs="Tahoma"/>
          <w:sz w:val="20"/>
          <w:szCs w:val="20"/>
        </w:rPr>
      </w:pPr>
      <w:r>
        <w:rPr>
          <w:rFonts w:ascii="Tahoma" w:hAnsi="Tahoma" w:cs="Tahoma"/>
          <w:sz w:val="20"/>
          <w:szCs w:val="20"/>
        </w:rPr>
        <w:t xml:space="preserve">Στο </w:t>
      </w:r>
      <w:r w:rsidRPr="00685A3E">
        <w:rPr>
          <w:rFonts w:ascii="Tahoma" w:hAnsi="Tahoma" w:cs="Tahoma"/>
          <w:sz w:val="20"/>
          <w:szCs w:val="20"/>
        </w:rPr>
        <w:t xml:space="preserve">παραγόμενο από το ΠΣΚΕ </w:t>
      </w:r>
      <w:r w:rsidRPr="00685A3E">
        <w:rPr>
          <w:rFonts w:ascii="Tahoma" w:hAnsi="Tahoma" w:cs="Tahoma"/>
          <w:color w:val="000000"/>
          <w:sz w:val="20"/>
          <w:szCs w:val="20"/>
        </w:rPr>
        <w:t xml:space="preserve">Τυποποιημένο Έντυπο </w:t>
      </w:r>
      <w:r>
        <w:rPr>
          <w:rFonts w:ascii="Tahoma" w:hAnsi="Tahoma" w:cs="Tahoma"/>
          <w:i/>
          <w:sz w:val="20"/>
          <w:szCs w:val="20"/>
        </w:rPr>
        <w:t>Καταβολής Ενίσχυσης</w:t>
      </w:r>
      <w:r w:rsidRPr="00685A3E">
        <w:rPr>
          <w:rFonts w:ascii="Tahoma" w:hAnsi="Tahoma" w:cs="Tahoma"/>
          <w:i/>
          <w:sz w:val="20"/>
          <w:szCs w:val="20"/>
        </w:rPr>
        <w:t xml:space="preserve"> </w:t>
      </w:r>
      <w:r w:rsidRPr="00685A3E">
        <w:rPr>
          <w:rFonts w:ascii="Tahoma" w:hAnsi="Tahoma" w:cs="Tahoma"/>
          <w:sz w:val="20"/>
          <w:szCs w:val="20"/>
        </w:rPr>
        <w:t>αποτυπώνεται το σύνολο των απαραίτητων δικαιολογητικών που προσκομίζονται από τον Δικαιούχο ενόψει της εκταμίευσης και ενημερώνεται το ΟΠΣ.</w:t>
      </w:r>
    </w:p>
    <w:p w:rsidR="00643A70" w:rsidRDefault="00643A70" w:rsidP="006B3232">
      <w:pPr>
        <w:spacing w:after="120" w:line="280" w:lineRule="atLeast"/>
        <w:rPr>
          <w:rFonts w:ascii="Tahoma" w:hAnsi="Tahoma" w:cs="Tahoma"/>
          <w:i/>
          <w:sz w:val="20"/>
          <w:szCs w:val="20"/>
        </w:rPr>
      </w:pPr>
      <w:r w:rsidRPr="00A863B8">
        <w:rPr>
          <w:rFonts w:ascii="Tahoma" w:hAnsi="Tahoma" w:cs="Tahoma"/>
          <w:sz w:val="20"/>
          <w:szCs w:val="20"/>
        </w:rPr>
        <w:t xml:space="preserve">Σε περιπτώσεις που διενεργείται επαλήθευση </w:t>
      </w:r>
      <w:r>
        <w:rPr>
          <w:rFonts w:ascii="Tahoma" w:hAnsi="Tahoma" w:cs="Tahoma"/>
          <w:sz w:val="20"/>
          <w:szCs w:val="20"/>
        </w:rPr>
        <w:t xml:space="preserve">για την </w:t>
      </w:r>
      <w:r w:rsidRPr="00A863B8">
        <w:rPr>
          <w:rFonts w:ascii="Tahoma" w:hAnsi="Tahoma" w:cs="Tahoma"/>
          <w:sz w:val="20"/>
          <w:szCs w:val="20"/>
        </w:rPr>
        <w:t xml:space="preserve">ολοκλήρωση της Πράξης, πριν την συμπλήρωση του </w:t>
      </w:r>
      <w:r w:rsidRPr="00A863B8">
        <w:rPr>
          <w:rFonts w:ascii="Tahoma" w:hAnsi="Tahoma" w:cs="Tahoma"/>
          <w:color w:val="000000"/>
          <w:sz w:val="20"/>
          <w:szCs w:val="20"/>
        </w:rPr>
        <w:t xml:space="preserve">Τυποποιημένου Εντύπου </w:t>
      </w:r>
      <w:r w:rsidRPr="00A863B8">
        <w:rPr>
          <w:rFonts w:ascii="Tahoma" w:hAnsi="Tahoma" w:cs="Tahoma"/>
          <w:i/>
          <w:sz w:val="20"/>
          <w:szCs w:val="20"/>
        </w:rPr>
        <w:t>Καταβολής Ενίσχυσης</w:t>
      </w:r>
      <w:r w:rsidRPr="00A863B8">
        <w:rPr>
          <w:rFonts w:ascii="Tahoma" w:hAnsi="Tahoma" w:cs="Tahoma"/>
          <w:sz w:val="20"/>
          <w:szCs w:val="20"/>
        </w:rPr>
        <w:t xml:space="preserve">, εκδίδεται από την ΔΑ </w:t>
      </w:r>
      <w:r>
        <w:rPr>
          <w:rFonts w:ascii="Tahoma" w:hAnsi="Tahoma" w:cs="Tahoma"/>
          <w:sz w:val="20"/>
          <w:szCs w:val="20"/>
        </w:rPr>
        <w:t xml:space="preserve">το </w:t>
      </w:r>
      <w:r w:rsidRPr="00A863B8">
        <w:rPr>
          <w:rFonts w:ascii="Tahoma" w:hAnsi="Tahoma" w:cs="Tahoma"/>
          <w:sz w:val="20"/>
          <w:szCs w:val="20"/>
        </w:rPr>
        <w:t xml:space="preserve">Τυποποιημένο Έντυπο </w:t>
      </w:r>
      <w:r w:rsidRPr="00A863B8">
        <w:rPr>
          <w:rFonts w:ascii="Tahoma" w:hAnsi="Tahoma" w:cs="Tahoma"/>
          <w:i/>
          <w:sz w:val="20"/>
          <w:szCs w:val="20"/>
        </w:rPr>
        <w:t>Βεβαίωση</w:t>
      </w:r>
      <w:r>
        <w:rPr>
          <w:rFonts w:ascii="Tahoma" w:hAnsi="Tahoma" w:cs="Tahoma"/>
          <w:i/>
          <w:sz w:val="20"/>
          <w:szCs w:val="20"/>
        </w:rPr>
        <w:t>ς</w:t>
      </w:r>
      <w:r w:rsidRPr="00A863B8">
        <w:rPr>
          <w:rFonts w:ascii="Tahoma" w:hAnsi="Tahoma" w:cs="Tahoma"/>
          <w:i/>
          <w:sz w:val="20"/>
          <w:szCs w:val="20"/>
        </w:rPr>
        <w:t xml:space="preserve"> Ολοκλήρωσης της Πράξης </w:t>
      </w:r>
      <w:r w:rsidRPr="00933883">
        <w:rPr>
          <w:rFonts w:ascii="Tahoma" w:hAnsi="Tahoma" w:cs="Tahoma"/>
          <w:sz w:val="20"/>
          <w:szCs w:val="20"/>
        </w:rPr>
        <w:t>στο πλαίσιο</w:t>
      </w:r>
      <w:r>
        <w:rPr>
          <w:rFonts w:ascii="Tahoma" w:hAnsi="Tahoma" w:cs="Tahoma"/>
          <w:i/>
          <w:sz w:val="20"/>
          <w:szCs w:val="20"/>
        </w:rPr>
        <w:t xml:space="preserve"> </w:t>
      </w:r>
      <w:r w:rsidRPr="00A863B8">
        <w:rPr>
          <w:rFonts w:ascii="Tahoma" w:hAnsi="Tahoma" w:cs="Tahoma"/>
          <w:sz w:val="20"/>
          <w:szCs w:val="20"/>
        </w:rPr>
        <w:t xml:space="preserve">της </w:t>
      </w:r>
      <w:r w:rsidRPr="00A863B8">
        <w:rPr>
          <w:rFonts w:ascii="Tahoma" w:hAnsi="Tahoma" w:cs="Tahoma"/>
          <w:i/>
          <w:sz w:val="20"/>
          <w:szCs w:val="20"/>
        </w:rPr>
        <w:t>Διαδικασίας ΔΙΙ_10</w:t>
      </w:r>
      <w:r>
        <w:rPr>
          <w:rFonts w:ascii="Tahoma" w:hAnsi="Tahoma" w:cs="Tahoma"/>
          <w:i/>
          <w:sz w:val="20"/>
          <w:szCs w:val="20"/>
        </w:rPr>
        <w:t>_ΚΕ</w:t>
      </w:r>
      <w:r w:rsidRPr="00A863B8">
        <w:rPr>
          <w:rFonts w:ascii="Tahoma" w:hAnsi="Tahoma" w:cs="Tahoma"/>
          <w:i/>
          <w:sz w:val="20"/>
          <w:szCs w:val="20"/>
        </w:rPr>
        <w:t>.</w:t>
      </w:r>
    </w:p>
    <w:p w:rsidR="00643A70" w:rsidRDefault="00643A70" w:rsidP="006B3232">
      <w:pPr>
        <w:spacing w:after="120" w:line="280" w:lineRule="atLeast"/>
        <w:rPr>
          <w:rFonts w:ascii="Tahoma" w:hAnsi="Tahoma" w:cs="Tahoma"/>
          <w:sz w:val="20"/>
          <w:szCs w:val="20"/>
        </w:rPr>
      </w:pPr>
      <w:r>
        <w:rPr>
          <w:rFonts w:ascii="Tahoma" w:hAnsi="Tahoma" w:cs="Tahoma"/>
          <w:sz w:val="20"/>
          <w:szCs w:val="20"/>
        </w:rPr>
        <w:t>Για την καταβολή της ενίσχυσης στον Δικαιούχο</w:t>
      </w:r>
      <w:r w:rsidRPr="003B1BF7" w:rsidDel="006B3232">
        <w:rPr>
          <w:rFonts w:ascii="Tahoma" w:hAnsi="Tahoma" w:cs="Tahoma"/>
          <w:sz w:val="20"/>
          <w:szCs w:val="20"/>
        </w:rPr>
        <w:t xml:space="preserve"> </w:t>
      </w:r>
      <w:r>
        <w:rPr>
          <w:rFonts w:ascii="Tahoma" w:hAnsi="Tahoma" w:cs="Tahoma"/>
          <w:sz w:val="20"/>
          <w:szCs w:val="20"/>
        </w:rPr>
        <w:t>από τη ΔΑ ή το Φορέα που έχει οριστεί σύμφωνα με την Πρόσκληση, εφαρμόζονται τα προβλεπόμενα στη Διαδικασία Δ</w:t>
      </w:r>
      <w:r>
        <w:rPr>
          <w:rFonts w:ascii="Tahoma" w:hAnsi="Tahoma" w:cs="Tahoma"/>
          <w:sz w:val="20"/>
          <w:szCs w:val="20"/>
          <w:lang w:val="en-US"/>
        </w:rPr>
        <w:t>IV</w:t>
      </w:r>
      <w:r w:rsidRPr="000221FA">
        <w:rPr>
          <w:rFonts w:ascii="Tahoma" w:hAnsi="Tahoma" w:cs="Tahoma"/>
          <w:sz w:val="20"/>
          <w:szCs w:val="20"/>
        </w:rPr>
        <w:t xml:space="preserve">_1 </w:t>
      </w:r>
      <w:r>
        <w:rPr>
          <w:rFonts w:ascii="Tahoma" w:hAnsi="Tahoma" w:cs="Tahoma"/>
          <w:sz w:val="20"/>
          <w:szCs w:val="20"/>
        </w:rPr>
        <w:t>«Χρηματοδότηση Πράξεων και Πληρωμές».</w:t>
      </w:r>
    </w:p>
    <w:p w:rsidR="00643A70" w:rsidRPr="00896BBB" w:rsidRDefault="00643A70" w:rsidP="00896BBB">
      <w:pPr>
        <w:spacing w:after="120" w:line="280" w:lineRule="atLeast"/>
        <w:rPr>
          <w:rFonts w:ascii="Tahoma" w:hAnsi="Tahoma" w:cs="Tahoma"/>
          <w:color w:val="000000"/>
          <w:sz w:val="20"/>
          <w:szCs w:val="20"/>
        </w:rPr>
      </w:pPr>
      <w:r>
        <w:rPr>
          <w:rFonts w:ascii="Tahoma" w:hAnsi="Tahoma" w:cs="Tahoma"/>
          <w:color w:val="000000"/>
          <w:sz w:val="20"/>
          <w:szCs w:val="20"/>
        </w:rPr>
        <w:t xml:space="preserve">Μετά την καταβολή της ενίσχυσης στον δικαιούχο, οριστικοποιείται το </w:t>
      </w:r>
      <w:r w:rsidRPr="00685A3E">
        <w:rPr>
          <w:rFonts w:ascii="Tahoma" w:hAnsi="Tahoma" w:cs="Tahoma"/>
          <w:color w:val="000000"/>
          <w:sz w:val="20"/>
          <w:szCs w:val="20"/>
        </w:rPr>
        <w:t xml:space="preserve">Έντυπο </w:t>
      </w:r>
      <w:r>
        <w:rPr>
          <w:rFonts w:ascii="Tahoma" w:hAnsi="Tahoma" w:cs="Tahoma"/>
          <w:i/>
          <w:sz w:val="20"/>
          <w:szCs w:val="20"/>
        </w:rPr>
        <w:t xml:space="preserve">Καταβολής Ενίσχυσης </w:t>
      </w:r>
      <w:r w:rsidRPr="00D55B47">
        <w:rPr>
          <w:rFonts w:ascii="Tahoma" w:hAnsi="Tahoma" w:cs="Tahoma"/>
          <w:sz w:val="20"/>
          <w:szCs w:val="20"/>
        </w:rPr>
        <w:t>στο</w:t>
      </w:r>
      <w:r>
        <w:rPr>
          <w:rFonts w:ascii="Tahoma" w:hAnsi="Tahoma" w:cs="Tahoma"/>
          <w:sz w:val="20"/>
          <w:szCs w:val="20"/>
        </w:rPr>
        <w:t xml:space="preserve"> ΠΣΚΕ με τα στοιχεία της πραγματοποιηθείσας πληρωμής και ενημερώνεται το ΟΠΣ.</w:t>
      </w:r>
    </w:p>
    <w:p w:rsidR="00643A70" w:rsidRDefault="00643A70" w:rsidP="00633B34">
      <w:pPr>
        <w:spacing w:after="120" w:line="280" w:lineRule="atLeast"/>
        <w:rPr>
          <w:rFonts w:ascii="Tahoma" w:hAnsi="Tahoma" w:cs="Tahoma"/>
          <w:sz w:val="20"/>
          <w:szCs w:val="20"/>
        </w:rPr>
      </w:pPr>
      <w:r>
        <w:rPr>
          <w:rFonts w:ascii="Tahoma" w:hAnsi="Tahoma" w:cs="Tahoma"/>
          <w:color w:val="000000"/>
          <w:sz w:val="20"/>
          <w:szCs w:val="20"/>
        </w:rPr>
        <w:t>Η ΔΑ</w:t>
      </w:r>
      <w:r w:rsidRPr="00B50EC2">
        <w:rPr>
          <w:rFonts w:ascii="Tahoma" w:hAnsi="Tahoma" w:cs="Tahoma"/>
          <w:color w:val="000000"/>
          <w:sz w:val="20"/>
          <w:szCs w:val="20"/>
        </w:rPr>
        <w:t xml:space="preserve"> διασφαλίζει ότι ο Δικαιούχος λαμβάνει πλήρως το συνολικό ποσό της οφειλόμενης ενίσχυσης το αργότερο σε ενενήντα μέρες μετά την ημερομηνία υποβολής του Αιτήματος από τον Δικαιούχο. Προς τούτο, μπορεί να καταρτίσει ενδιάμεσες ενδεικτικές προθεσμίες. Η προθεσμία πληρωμής των 90 ημερών δύναται να διακοπεί από τη ΔΑ σε δεόντως αιτιολογημένες περιπτώσεις σύμφωνα με το άρθρο 132 παρ. 2 του Καν.1303/2013. Η διαδικασία διακοπής και τεκμηρίωσης αποτυπώνεται στο</w:t>
      </w:r>
      <w:r>
        <w:rPr>
          <w:rFonts w:ascii="Tahoma" w:hAnsi="Tahoma" w:cs="Tahoma"/>
          <w:color w:val="000000"/>
          <w:sz w:val="20"/>
          <w:szCs w:val="20"/>
        </w:rPr>
        <w:t xml:space="preserve"> ΠΣΚΕ</w:t>
      </w:r>
      <w:r w:rsidRPr="00D746A0">
        <w:rPr>
          <w:rFonts w:ascii="Tahoma" w:hAnsi="Tahoma" w:cs="Tahoma"/>
          <w:color w:val="000000"/>
          <w:sz w:val="20"/>
          <w:szCs w:val="20"/>
        </w:rPr>
        <w:t>.</w:t>
      </w:r>
      <w:r w:rsidRPr="00B50EC2">
        <w:rPr>
          <w:rFonts w:ascii="Tahoma" w:hAnsi="Tahoma" w:cs="Tahoma"/>
          <w:color w:val="000000"/>
          <w:sz w:val="20"/>
          <w:szCs w:val="20"/>
        </w:rPr>
        <w:t xml:space="preserve"> </w:t>
      </w:r>
      <w:r>
        <w:rPr>
          <w:rFonts w:ascii="Tahoma" w:hAnsi="Tahoma" w:cs="Tahoma"/>
          <w:sz w:val="20"/>
          <w:szCs w:val="20"/>
        </w:rPr>
        <w:t>Όλα τα παραγόμενα έντυπα, δηλαδή, τ</w:t>
      </w:r>
      <w:r w:rsidRPr="006B3232">
        <w:rPr>
          <w:rFonts w:ascii="Tahoma" w:hAnsi="Tahoma" w:cs="Tahoma"/>
          <w:sz w:val="20"/>
          <w:szCs w:val="20"/>
        </w:rPr>
        <w:t xml:space="preserve">ο Αίτημα </w:t>
      </w:r>
      <w:r w:rsidRPr="00633B34">
        <w:rPr>
          <w:rFonts w:ascii="Tahoma" w:hAnsi="Tahoma" w:cs="Tahoma"/>
          <w:i/>
          <w:color w:val="000000"/>
          <w:sz w:val="20"/>
          <w:szCs w:val="20"/>
        </w:rPr>
        <w:t>Πληρωμής</w:t>
      </w:r>
      <w:r w:rsidRPr="00A863B8">
        <w:rPr>
          <w:rFonts w:ascii="Tahoma" w:hAnsi="Tahoma" w:cs="Tahoma"/>
          <w:color w:val="000000"/>
          <w:sz w:val="20"/>
          <w:szCs w:val="20"/>
        </w:rPr>
        <w:t xml:space="preserve">, </w:t>
      </w:r>
      <w:r>
        <w:rPr>
          <w:rFonts w:ascii="Tahoma" w:hAnsi="Tahoma" w:cs="Tahoma"/>
          <w:sz w:val="20"/>
          <w:szCs w:val="20"/>
        </w:rPr>
        <w:t>η</w:t>
      </w:r>
      <w:r w:rsidRPr="00A863B8">
        <w:rPr>
          <w:rFonts w:ascii="Tahoma" w:hAnsi="Tahoma" w:cs="Tahoma"/>
          <w:sz w:val="20"/>
          <w:szCs w:val="20"/>
        </w:rPr>
        <w:t xml:space="preserve"> </w:t>
      </w:r>
      <w:r w:rsidRPr="00A863B8">
        <w:rPr>
          <w:rFonts w:ascii="Tahoma" w:hAnsi="Tahoma" w:cs="Tahoma"/>
          <w:i/>
          <w:sz w:val="20"/>
          <w:szCs w:val="20"/>
        </w:rPr>
        <w:t>Έκθεση Επαλήθευσης Πράξης Κρατικής Ενίσχυσης</w:t>
      </w:r>
      <w:r>
        <w:rPr>
          <w:rFonts w:ascii="Tahoma" w:hAnsi="Tahoma" w:cs="Tahoma"/>
          <w:i/>
          <w:sz w:val="20"/>
          <w:szCs w:val="20"/>
        </w:rPr>
        <w:t>, η οριστικοποίηση αυτής</w:t>
      </w:r>
      <w:r>
        <w:rPr>
          <w:rFonts w:ascii="Tahoma" w:hAnsi="Tahoma" w:cs="Tahoma"/>
          <w:sz w:val="20"/>
          <w:szCs w:val="20"/>
        </w:rPr>
        <w:t>,</w:t>
      </w:r>
      <w:r w:rsidRPr="006B3232">
        <w:rPr>
          <w:rFonts w:ascii="Tahoma" w:hAnsi="Tahoma" w:cs="Tahoma"/>
          <w:sz w:val="20"/>
          <w:szCs w:val="20"/>
        </w:rPr>
        <w:t xml:space="preserve"> το υλικό της υποβληθείσας αντίρρησης, </w:t>
      </w:r>
      <w:r>
        <w:rPr>
          <w:rFonts w:ascii="Tahoma" w:hAnsi="Tahoma" w:cs="Tahoma"/>
          <w:sz w:val="20"/>
          <w:szCs w:val="20"/>
        </w:rPr>
        <w:t xml:space="preserve">καθώς και </w:t>
      </w:r>
      <w:r w:rsidRPr="00633B34">
        <w:rPr>
          <w:rFonts w:ascii="Tahoma" w:hAnsi="Tahoma" w:cs="Tahoma"/>
          <w:sz w:val="20"/>
          <w:szCs w:val="20"/>
        </w:rPr>
        <w:t xml:space="preserve">το </w:t>
      </w:r>
      <w:r>
        <w:rPr>
          <w:rFonts w:ascii="Tahoma" w:hAnsi="Tahoma" w:cs="Tahoma"/>
          <w:sz w:val="20"/>
          <w:szCs w:val="20"/>
        </w:rPr>
        <w:t xml:space="preserve">οριστικοποιημένο </w:t>
      </w:r>
      <w:r w:rsidRPr="00633B34">
        <w:rPr>
          <w:rFonts w:ascii="Tahoma" w:hAnsi="Tahoma" w:cs="Tahoma"/>
          <w:color w:val="000000"/>
          <w:sz w:val="20"/>
          <w:szCs w:val="20"/>
        </w:rPr>
        <w:t xml:space="preserve">Έντυπο </w:t>
      </w:r>
      <w:r w:rsidRPr="00633B34">
        <w:rPr>
          <w:rFonts w:ascii="Tahoma" w:hAnsi="Tahoma" w:cs="Tahoma"/>
          <w:i/>
          <w:sz w:val="20"/>
          <w:szCs w:val="20"/>
        </w:rPr>
        <w:t xml:space="preserve">Καταβολής Ενίσχυσης, </w:t>
      </w:r>
      <w:r w:rsidRPr="00633B34">
        <w:rPr>
          <w:rFonts w:ascii="Tahoma" w:hAnsi="Tahoma" w:cs="Tahoma"/>
          <w:sz w:val="20"/>
          <w:szCs w:val="20"/>
        </w:rPr>
        <w:t>τηρούνται στο Φάκελο της Πράξης.</w:t>
      </w:r>
    </w:p>
    <w:p w:rsidR="00643A70" w:rsidRPr="0048243D" w:rsidRDefault="00643A70" w:rsidP="00F27F73">
      <w:pPr>
        <w:pStyle w:val="a8"/>
        <w:keepNext/>
        <w:numPr>
          <w:ilvl w:val="1"/>
          <w:numId w:val="12"/>
        </w:numPr>
        <w:spacing w:before="240" w:after="120" w:line="280" w:lineRule="atLeast"/>
        <w:ind w:left="357" w:hanging="357"/>
        <w:contextualSpacing w:val="0"/>
        <w:rPr>
          <w:rFonts w:ascii="Tahoma" w:hAnsi="Tahoma" w:cs="Tahoma"/>
          <w:b/>
          <w:bCs/>
          <w:sz w:val="20"/>
          <w:szCs w:val="20"/>
        </w:rPr>
      </w:pPr>
      <w:r w:rsidRPr="0048243D">
        <w:rPr>
          <w:rFonts w:ascii="Tahoma" w:hAnsi="Tahoma" w:cs="Tahoma"/>
          <w:b/>
          <w:bCs/>
          <w:sz w:val="20"/>
          <w:szCs w:val="20"/>
        </w:rPr>
        <w:t xml:space="preserve">Διαπίστωση παρατυπίας - Δημοσιονομικές Διορθώσεις /Ανάκτηση  </w:t>
      </w:r>
    </w:p>
    <w:p w:rsidR="00643A70" w:rsidRPr="0048243D" w:rsidRDefault="00643A70" w:rsidP="00447BFD">
      <w:pPr>
        <w:keepNext/>
        <w:numPr>
          <w:ilvl w:val="0"/>
          <w:numId w:val="19"/>
        </w:numPr>
        <w:spacing w:after="120" w:line="280" w:lineRule="atLeast"/>
        <w:rPr>
          <w:rFonts w:ascii="Tahoma" w:hAnsi="Tahoma" w:cs="Tahoma"/>
          <w:bCs/>
          <w:i/>
          <w:sz w:val="20"/>
          <w:szCs w:val="20"/>
        </w:rPr>
      </w:pPr>
      <w:r w:rsidRPr="0048243D">
        <w:rPr>
          <w:rFonts w:ascii="Tahoma" w:hAnsi="Tahoma" w:cs="Tahoma"/>
          <w:bCs/>
          <w:i/>
          <w:sz w:val="20"/>
          <w:szCs w:val="20"/>
        </w:rPr>
        <w:t>Διαπίστωση παρατυπίας κατά τη διενέργεια επαλήθευσης</w:t>
      </w:r>
    </w:p>
    <w:p w:rsidR="00643A70" w:rsidRPr="00EA4AFF" w:rsidRDefault="00643A70" w:rsidP="00447BFD">
      <w:pPr>
        <w:spacing w:after="120" w:line="280" w:lineRule="atLeast"/>
        <w:ind w:right="-57"/>
        <w:rPr>
          <w:rFonts w:ascii="Tahoma" w:hAnsi="Tahoma" w:cs="Tahoma"/>
          <w:color w:val="548DD4"/>
          <w:sz w:val="20"/>
          <w:szCs w:val="20"/>
        </w:rPr>
      </w:pPr>
      <w:r w:rsidRPr="00A863B8">
        <w:rPr>
          <w:rFonts w:ascii="Tahoma" w:hAnsi="Tahoma" w:cs="Tahoma"/>
          <w:color w:val="000000"/>
          <w:sz w:val="20"/>
          <w:szCs w:val="20"/>
        </w:rPr>
        <w:t xml:space="preserve">Στην περίπτωση που κατά την επαλήθευση διαπιστώνεται παρατυπία και αφορά δαπάνες για τις οποίες έχει καταβληθεί η αντίστοιχη δημόσια συνεισφορά, αυτή αναφέρεται στην Έκθεση Επαλήθευσης με κατάλληλη τεκμηρίωση και αναφορά των διατάξεων που παραβιάστηκαν και προτείνεται δημοσιονομική διόρθωση </w:t>
      </w:r>
      <w:r>
        <w:rPr>
          <w:rFonts w:ascii="Tahoma" w:hAnsi="Tahoma" w:cs="Tahoma"/>
          <w:color w:val="000000"/>
          <w:sz w:val="20"/>
          <w:szCs w:val="20"/>
        </w:rPr>
        <w:t>και</w:t>
      </w:r>
      <w:r w:rsidRPr="000D3FEC">
        <w:rPr>
          <w:rFonts w:ascii="Tahoma" w:hAnsi="Tahoma" w:cs="Tahoma"/>
          <w:color w:val="000000"/>
          <w:sz w:val="20"/>
          <w:szCs w:val="20"/>
        </w:rPr>
        <w:t xml:space="preserve"> </w:t>
      </w:r>
      <w:r w:rsidRPr="00A863B8">
        <w:rPr>
          <w:rFonts w:ascii="Tahoma" w:hAnsi="Tahoma" w:cs="Tahoma"/>
          <w:color w:val="000000"/>
          <w:sz w:val="20"/>
          <w:szCs w:val="20"/>
        </w:rPr>
        <w:t>ανάκτηση των ποσών που έχουν καταβληθεί αχρεωστήτως ή παρανόμως</w:t>
      </w:r>
      <w:r>
        <w:rPr>
          <w:rFonts w:ascii="Tahoma" w:hAnsi="Tahoma" w:cs="Tahoma"/>
          <w:color w:val="000000"/>
          <w:sz w:val="20"/>
          <w:szCs w:val="20"/>
        </w:rPr>
        <w:t xml:space="preserve">, σύμφωνα με </w:t>
      </w:r>
      <w:r>
        <w:rPr>
          <w:rFonts w:ascii="Tahoma" w:hAnsi="Tahoma" w:cs="Tahoma"/>
          <w:sz w:val="20"/>
          <w:szCs w:val="20"/>
        </w:rPr>
        <w:t>την</w:t>
      </w:r>
      <w:r w:rsidRPr="00D61F9D">
        <w:rPr>
          <w:rFonts w:ascii="Tahoma" w:hAnsi="Tahoma" w:cs="Tahoma"/>
          <w:sz w:val="20"/>
          <w:szCs w:val="20"/>
        </w:rPr>
        <w:t xml:space="preserve"> παρ. 3 του άρθρου 33 του ν.</w:t>
      </w:r>
      <w:r w:rsidRPr="002F3B87">
        <w:rPr>
          <w:rFonts w:ascii="Tahoma" w:hAnsi="Tahoma" w:cs="Tahoma"/>
          <w:sz w:val="20"/>
          <w:szCs w:val="20"/>
        </w:rPr>
        <w:t xml:space="preserve"> 4314/2014</w:t>
      </w:r>
      <w:r w:rsidRPr="00A863B8">
        <w:rPr>
          <w:rFonts w:ascii="Tahoma" w:hAnsi="Tahoma" w:cs="Tahoma"/>
          <w:color w:val="000000"/>
          <w:sz w:val="20"/>
          <w:szCs w:val="20"/>
        </w:rPr>
        <w:t>.</w:t>
      </w:r>
      <w:r>
        <w:rPr>
          <w:rFonts w:ascii="Tahoma" w:hAnsi="Tahoma" w:cs="Tahoma"/>
          <w:color w:val="548DD4"/>
          <w:sz w:val="20"/>
          <w:szCs w:val="20"/>
        </w:rPr>
        <w:t xml:space="preserve"> </w:t>
      </w:r>
    </w:p>
    <w:p w:rsidR="00643A70" w:rsidRPr="00932868" w:rsidRDefault="00643A70" w:rsidP="00447BFD">
      <w:pPr>
        <w:spacing w:after="120" w:line="280" w:lineRule="atLeast"/>
        <w:rPr>
          <w:rFonts w:ascii="Tahoma" w:hAnsi="Tahoma" w:cs="Tahoma"/>
          <w:sz w:val="20"/>
          <w:szCs w:val="20"/>
        </w:rPr>
      </w:pPr>
      <w:r w:rsidRPr="00A863B8">
        <w:rPr>
          <w:rFonts w:ascii="Tahoma" w:hAnsi="Tahoma" w:cs="Tahoma"/>
          <w:sz w:val="20"/>
          <w:szCs w:val="20"/>
        </w:rPr>
        <w:t>Για το ύψος και την αιτιολογία της δημοσιονομικής διόρθωσης</w:t>
      </w:r>
      <w:r>
        <w:rPr>
          <w:rFonts w:ascii="Tahoma" w:hAnsi="Tahoma" w:cs="Tahoma"/>
          <w:sz w:val="20"/>
          <w:szCs w:val="20"/>
        </w:rPr>
        <w:t>/</w:t>
      </w:r>
      <w:r w:rsidRPr="00A863B8">
        <w:rPr>
          <w:rFonts w:ascii="Tahoma" w:hAnsi="Tahoma" w:cs="Tahoma"/>
          <w:sz w:val="20"/>
          <w:szCs w:val="20"/>
        </w:rPr>
        <w:t xml:space="preserve"> ανάκτησης, η αρμόδια ΔΑ ενημερώνει το Δικαιούχο, κοινοποιώντας σε αυτόν την Έκθεση Επαλήθευσης εντός δέκα (10) ημερολογιακών ημερών από την έγκρισή της μέσω συστημένης επιστολής ή με απόδειξη παραλαβής, ώστε ο Δικαιούχος να διατυπώσει τυχόν αντιρρήσεις </w:t>
      </w:r>
      <w:r w:rsidRPr="00932868">
        <w:rPr>
          <w:rFonts w:ascii="Tahoma" w:hAnsi="Tahoma" w:cs="Tahoma"/>
          <w:sz w:val="20"/>
          <w:szCs w:val="20"/>
        </w:rPr>
        <w:t xml:space="preserve">του σύμφωνα με την ακόλουθη διαδικασία (του άρθρου 6 της ΚΥΑ </w:t>
      </w:r>
      <w:r w:rsidRPr="00932868">
        <w:rPr>
          <w:rFonts w:ascii="Tahoma" w:hAnsi="Tahoma" w:cs="Tahoma"/>
          <w:color w:val="000000"/>
          <w:sz w:val="20"/>
          <w:szCs w:val="20"/>
        </w:rPr>
        <w:t>Δημοσιονομικών Διορθώσεων</w:t>
      </w:r>
      <w:r w:rsidRPr="00932868">
        <w:rPr>
          <w:rFonts w:ascii="Tahoma" w:hAnsi="Tahoma" w:cs="Tahoma"/>
          <w:sz w:val="20"/>
          <w:szCs w:val="20"/>
        </w:rPr>
        <w:t xml:space="preserve">).  </w:t>
      </w:r>
    </w:p>
    <w:p w:rsidR="00643A70" w:rsidRPr="0048243D" w:rsidRDefault="00643A70" w:rsidP="00447BFD">
      <w:pPr>
        <w:keepNext/>
        <w:numPr>
          <w:ilvl w:val="0"/>
          <w:numId w:val="19"/>
        </w:numPr>
        <w:spacing w:after="120" w:line="280" w:lineRule="atLeast"/>
        <w:rPr>
          <w:rFonts w:ascii="Tahoma" w:hAnsi="Tahoma" w:cs="Tahoma"/>
          <w:bCs/>
          <w:i/>
          <w:sz w:val="20"/>
          <w:szCs w:val="20"/>
        </w:rPr>
      </w:pPr>
      <w:r w:rsidRPr="0048243D">
        <w:rPr>
          <w:rFonts w:ascii="Tahoma" w:hAnsi="Tahoma" w:cs="Tahoma"/>
          <w:bCs/>
          <w:i/>
          <w:sz w:val="20"/>
          <w:szCs w:val="20"/>
        </w:rPr>
        <w:t>Διαδικασία αντιρρήσεων, οριστικοποίηση Έκθεσης Επιτόπιας Επαλήθευσης και έκδοση Απόφασης</w:t>
      </w:r>
    </w:p>
    <w:p w:rsidR="00643A70" w:rsidRPr="004D4F7C" w:rsidRDefault="00643A70" w:rsidP="00447BFD">
      <w:pPr>
        <w:spacing w:after="120" w:line="280" w:lineRule="atLeast"/>
        <w:ind w:right="-57"/>
        <w:rPr>
          <w:rFonts w:ascii="Tahoma" w:hAnsi="Tahoma" w:cs="Tahoma"/>
          <w:b/>
          <w:i/>
          <w:color w:val="548DD4"/>
          <w:sz w:val="20"/>
          <w:szCs w:val="20"/>
          <w:u w:val="single"/>
        </w:rPr>
      </w:pPr>
      <w:r w:rsidRPr="00A863B8">
        <w:rPr>
          <w:rFonts w:ascii="Tahoma" w:hAnsi="Tahoma" w:cs="Tahoma"/>
          <w:color w:val="000000"/>
          <w:sz w:val="20"/>
          <w:szCs w:val="20"/>
        </w:rPr>
        <w:t xml:space="preserve">Ο Δικαιούχος μπορεί, εντός προθεσμίας δέκα πέντε (15) ημερολογιακών ημερών από την παραλαβή από αυτόν της Έκθεσης Επαλήθευσης, να υποβάλει στη </w:t>
      </w:r>
      <w:r w:rsidRPr="00A863B8">
        <w:rPr>
          <w:rFonts w:ascii="Tahoma" w:hAnsi="Tahoma" w:cs="Tahoma"/>
          <w:sz w:val="20"/>
          <w:szCs w:val="20"/>
        </w:rPr>
        <w:t>ΔΑ</w:t>
      </w:r>
      <w:r>
        <w:rPr>
          <w:rFonts w:ascii="Tahoma" w:hAnsi="Tahoma" w:cs="Tahoma"/>
          <w:b/>
          <w:i/>
          <w:color w:val="548DD4"/>
          <w:sz w:val="20"/>
          <w:szCs w:val="20"/>
          <w:u w:val="single"/>
        </w:rPr>
        <w:t xml:space="preserve"> </w:t>
      </w:r>
      <w:r w:rsidRPr="00A863B8">
        <w:rPr>
          <w:rFonts w:ascii="Tahoma" w:hAnsi="Tahoma" w:cs="Tahoma"/>
          <w:color w:val="000000"/>
          <w:sz w:val="20"/>
          <w:szCs w:val="20"/>
        </w:rPr>
        <w:t>εγγράφως τις αντιρρήσεις του</w:t>
      </w:r>
      <w:r>
        <w:rPr>
          <w:rFonts w:ascii="Tahoma" w:hAnsi="Tahoma" w:cs="Tahoma"/>
          <w:color w:val="000000"/>
          <w:sz w:val="20"/>
          <w:szCs w:val="20"/>
        </w:rPr>
        <w:t xml:space="preserve"> συμπεριλαμβάνοντας όλα τα στοιχεία που την τεκμηριώνουν</w:t>
      </w:r>
      <w:r w:rsidRPr="00A863B8">
        <w:rPr>
          <w:rFonts w:ascii="Tahoma" w:hAnsi="Tahoma" w:cs="Tahoma"/>
          <w:color w:val="000000"/>
          <w:sz w:val="20"/>
          <w:szCs w:val="20"/>
        </w:rPr>
        <w:t xml:space="preserve">. Οι αντιρρήσεις εξετάζονται από τη </w:t>
      </w:r>
      <w:r w:rsidRPr="00A863B8">
        <w:rPr>
          <w:rFonts w:ascii="Tahoma" w:hAnsi="Tahoma" w:cs="Tahoma"/>
          <w:sz w:val="20"/>
          <w:szCs w:val="20"/>
        </w:rPr>
        <w:t xml:space="preserve">ΔΑ </w:t>
      </w:r>
      <w:r>
        <w:rPr>
          <w:rFonts w:ascii="Tahoma" w:hAnsi="Tahoma" w:cs="Tahoma"/>
          <w:sz w:val="20"/>
          <w:szCs w:val="20"/>
        </w:rPr>
        <w:t xml:space="preserve">(το όργανο επαλήθευσης και το όργανο έγκρισής της) </w:t>
      </w:r>
      <w:r w:rsidRPr="00A863B8">
        <w:rPr>
          <w:rFonts w:ascii="Tahoma" w:hAnsi="Tahoma" w:cs="Tahoma"/>
          <w:color w:val="000000"/>
          <w:sz w:val="20"/>
          <w:szCs w:val="20"/>
        </w:rPr>
        <w:t xml:space="preserve">εντός προθεσμίας δεκαπέντε (15) </w:t>
      </w:r>
      <w:r w:rsidRPr="004D4F7C">
        <w:rPr>
          <w:rFonts w:ascii="Tahoma" w:hAnsi="Tahoma" w:cs="Tahoma"/>
          <w:color w:val="000000"/>
          <w:sz w:val="20"/>
          <w:szCs w:val="20"/>
        </w:rPr>
        <w:t>ημερολογιακών</w:t>
      </w:r>
      <w:r w:rsidRPr="00A863B8">
        <w:rPr>
          <w:rFonts w:ascii="Tahoma" w:hAnsi="Tahoma" w:cs="Tahoma"/>
          <w:color w:val="000000"/>
          <w:sz w:val="20"/>
          <w:szCs w:val="20"/>
        </w:rPr>
        <w:t xml:space="preserve"> ημερών από την υποβολή τους. </w:t>
      </w:r>
    </w:p>
    <w:p w:rsidR="00643A70" w:rsidRPr="00A863B8" w:rsidDel="00230A3D" w:rsidRDefault="00643A70" w:rsidP="00447BFD">
      <w:pPr>
        <w:spacing w:after="120" w:line="280" w:lineRule="atLeast"/>
        <w:ind w:right="-57"/>
        <w:rPr>
          <w:rFonts w:ascii="Tahoma" w:hAnsi="Tahoma" w:cs="Tahoma"/>
          <w:color w:val="000000"/>
          <w:sz w:val="20"/>
          <w:szCs w:val="20"/>
        </w:rPr>
      </w:pPr>
      <w:r w:rsidRPr="00A863B8">
        <w:rPr>
          <w:rFonts w:ascii="Tahoma" w:hAnsi="Tahoma" w:cs="Tahoma"/>
          <w:color w:val="000000"/>
          <w:sz w:val="20"/>
          <w:szCs w:val="20"/>
        </w:rPr>
        <w:t>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 ίδιο όργανο που διενήργησε την αρχική επαλήθευση. Στην περίπτωση αυτή, η Έκθεση ολοκληρώνεται εντός προθεσμίας δέκα (10) ημερολογιακών ημερών από την ημερομηνία διενέργειας της συμπληρωματικής επαλήθευσης.</w:t>
      </w:r>
    </w:p>
    <w:p w:rsidR="00643A70" w:rsidRDefault="00643A70" w:rsidP="00EC4608">
      <w:pPr>
        <w:widowControl w:val="0"/>
        <w:autoSpaceDE w:val="0"/>
        <w:autoSpaceDN w:val="0"/>
        <w:adjustRightInd w:val="0"/>
        <w:spacing w:after="120" w:line="280" w:lineRule="atLeast"/>
        <w:ind w:right="-1"/>
        <w:rPr>
          <w:rFonts w:ascii="Tahoma" w:hAnsi="Tahoma" w:cs="Tahoma"/>
          <w:color w:val="000000"/>
          <w:sz w:val="20"/>
          <w:szCs w:val="20"/>
        </w:rPr>
      </w:pPr>
      <w:r w:rsidRPr="00932868">
        <w:rPr>
          <w:rFonts w:ascii="Tahoma" w:hAnsi="Tahoma" w:cs="Tahoma"/>
          <w:color w:val="000000"/>
          <w:sz w:val="20"/>
          <w:szCs w:val="20"/>
        </w:rPr>
        <w:t xml:space="preserve">Μετά την εξέταση των αντιρρήσεων </w:t>
      </w:r>
      <w:r w:rsidRPr="00EC4608">
        <w:rPr>
          <w:rFonts w:ascii="Tahoma" w:hAnsi="Tahoma" w:cs="Tahoma"/>
          <w:color w:val="000000"/>
          <w:sz w:val="20"/>
          <w:szCs w:val="20"/>
        </w:rPr>
        <w:t>ή την παρέλευση άπρακτης της προθεσμίας</w:t>
      </w:r>
      <w:r w:rsidRPr="00932868">
        <w:rPr>
          <w:rFonts w:ascii="Tahoma" w:hAnsi="Tahoma" w:cs="Tahoma"/>
          <w:color w:val="000000"/>
          <w:sz w:val="20"/>
          <w:szCs w:val="20"/>
        </w:rPr>
        <w:t xml:space="preserve"> υποβολής των, η Έκθεση οριστικοποιείται</w:t>
      </w:r>
      <w:r>
        <w:rPr>
          <w:rFonts w:ascii="Tahoma" w:hAnsi="Tahoma" w:cs="Tahoma"/>
          <w:color w:val="000000"/>
          <w:sz w:val="20"/>
          <w:szCs w:val="20"/>
        </w:rPr>
        <w:t>.</w:t>
      </w:r>
    </w:p>
    <w:p w:rsidR="00643A70" w:rsidRPr="00933883" w:rsidRDefault="00643A70" w:rsidP="0084453A">
      <w:pPr>
        <w:widowControl w:val="0"/>
        <w:autoSpaceDE w:val="0"/>
        <w:autoSpaceDN w:val="0"/>
        <w:adjustRightInd w:val="0"/>
        <w:spacing w:after="120" w:line="280" w:lineRule="atLeast"/>
        <w:ind w:right="-1"/>
        <w:rPr>
          <w:rFonts w:ascii="Tahoma" w:hAnsi="Tahoma" w:cs="Tahoma"/>
          <w:sz w:val="20"/>
          <w:szCs w:val="20"/>
        </w:rPr>
      </w:pPr>
      <w:r w:rsidRPr="00411754">
        <w:rPr>
          <w:rFonts w:ascii="Tahoma" w:hAnsi="Tahoma" w:cs="Tahoma"/>
          <w:color w:val="000000"/>
          <w:sz w:val="20"/>
          <w:szCs w:val="20"/>
        </w:rPr>
        <w:t>Όταν</w:t>
      </w:r>
      <w:r w:rsidRPr="003B663A">
        <w:rPr>
          <w:rFonts w:ascii="Tahoma" w:hAnsi="Tahoma" w:cs="Tahoma"/>
          <w:color w:val="000000"/>
          <w:sz w:val="20"/>
          <w:szCs w:val="20"/>
        </w:rPr>
        <w:t xml:space="preserve"> </w:t>
      </w:r>
      <w:r>
        <w:rPr>
          <w:rFonts w:ascii="Tahoma" w:hAnsi="Tahoma" w:cs="Tahoma"/>
          <w:color w:val="000000"/>
          <w:sz w:val="20"/>
          <w:szCs w:val="20"/>
        </w:rPr>
        <w:t>η οριστική</w:t>
      </w:r>
      <w:r w:rsidRPr="00D373BF">
        <w:rPr>
          <w:rFonts w:ascii="Tahoma" w:hAnsi="Tahoma" w:cs="Tahoma"/>
          <w:color w:val="000000"/>
          <w:sz w:val="20"/>
          <w:szCs w:val="20"/>
        </w:rPr>
        <w:t xml:space="preserve"> Έ</w:t>
      </w:r>
      <w:r>
        <w:rPr>
          <w:rFonts w:ascii="Tahoma" w:hAnsi="Tahoma" w:cs="Tahoma"/>
          <w:color w:val="000000"/>
          <w:sz w:val="20"/>
          <w:szCs w:val="20"/>
        </w:rPr>
        <w:t>κθεση</w:t>
      </w:r>
      <w:r w:rsidRPr="003B663A">
        <w:rPr>
          <w:rFonts w:ascii="Tahoma" w:hAnsi="Tahoma" w:cs="Tahoma"/>
          <w:color w:val="000000"/>
          <w:sz w:val="20"/>
          <w:szCs w:val="20"/>
        </w:rPr>
        <w:t xml:space="preserve"> </w:t>
      </w:r>
      <w:r w:rsidRPr="00411754">
        <w:rPr>
          <w:rFonts w:ascii="Tahoma" w:hAnsi="Tahoma" w:cs="Tahoma"/>
          <w:color w:val="000000"/>
          <w:sz w:val="20"/>
          <w:szCs w:val="20"/>
        </w:rPr>
        <w:t>δεν προ</w:t>
      </w:r>
      <w:r>
        <w:rPr>
          <w:rFonts w:ascii="Tahoma" w:hAnsi="Tahoma" w:cs="Tahoma"/>
          <w:color w:val="000000"/>
          <w:sz w:val="20"/>
          <w:szCs w:val="20"/>
        </w:rPr>
        <w:t xml:space="preserve">τείνει δημοσιονομική διόρθωση </w:t>
      </w:r>
      <w:r w:rsidRPr="00411754">
        <w:rPr>
          <w:rFonts w:ascii="Tahoma" w:hAnsi="Tahoma" w:cs="Tahoma"/>
          <w:color w:val="000000"/>
          <w:sz w:val="20"/>
          <w:szCs w:val="20"/>
        </w:rPr>
        <w:t xml:space="preserve">και ανάκτηση, </w:t>
      </w:r>
      <w:r>
        <w:rPr>
          <w:rFonts w:ascii="Tahoma" w:hAnsi="Tahoma" w:cs="Tahoma"/>
          <w:color w:val="000000"/>
          <w:sz w:val="20"/>
          <w:szCs w:val="20"/>
        </w:rPr>
        <w:t xml:space="preserve">εγκρίνεται </w:t>
      </w:r>
      <w:r w:rsidRPr="00932868">
        <w:rPr>
          <w:rFonts w:ascii="Tahoma" w:hAnsi="Tahoma" w:cs="Tahoma"/>
          <w:color w:val="000000"/>
          <w:sz w:val="20"/>
          <w:szCs w:val="20"/>
        </w:rPr>
        <w:t>από τον Προϊστάμενο του φορέα που διενήργησε την επαλήθευση</w:t>
      </w:r>
      <w:r>
        <w:rPr>
          <w:rFonts w:ascii="Tahoma" w:hAnsi="Tahoma" w:cs="Tahoma"/>
          <w:color w:val="000000"/>
          <w:sz w:val="20"/>
          <w:szCs w:val="20"/>
        </w:rPr>
        <w:t xml:space="preserve">, </w:t>
      </w:r>
      <w:r w:rsidRPr="00455AF1">
        <w:rPr>
          <w:rFonts w:ascii="Tahoma" w:hAnsi="Tahoma" w:cs="Tahoma"/>
          <w:sz w:val="20"/>
          <w:szCs w:val="20"/>
        </w:rPr>
        <w:t xml:space="preserve">καταχωρίζεται στο </w:t>
      </w:r>
      <w:r>
        <w:rPr>
          <w:rFonts w:ascii="Tahoma" w:hAnsi="Tahoma" w:cs="Tahoma"/>
          <w:sz w:val="20"/>
          <w:szCs w:val="20"/>
        </w:rPr>
        <w:t xml:space="preserve">ΠΣΚΕ με παράλληλη ενημέρωση του </w:t>
      </w:r>
      <w:r w:rsidRPr="00455AF1">
        <w:rPr>
          <w:rFonts w:ascii="Tahoma" w:hAnsi="Tahoma" w:cs="Tahoma"/>
          <w:sz w:val="20"/>
          <w:szCs w:val="20"/>
        </w:rPr>
        <w:t>ΟΠΣ</w:t>
      </w:r>
      <w:r w:rsidRPr="00932868">
        <w:rPr>
          <w:rFonts w:ascii="Tahoma" w:hAnsi="Tahoma" w:cs="Tahoma"/>
          <w:color w:val="000000"/>
          <w:sz w:val="20"/>
          <w:szCs w:val="20"/>
        </w:rPr>
        <w:t xml:space="preserve"> και κοινοποιείται στο Δικαιούχο.</w:t>
      </w:r>
      <w:r>
        <w:rPr>
          <w:rFonts w:ascii="Tahoma" w:hAnsi="Tahoma" w:cs="Tahoma"/>
          <w:color w:val="000000"/>
          <w:sz w:val="20"/>
          <w:szCs w:val="20"/>
        </w:rPr>
        <w:t xml:space="preserve"> </w:t>
      </w:r>
    </w:p>
    <w:p w:rsidR="00643A70" w:rsidRDefault="00643A70">
      <w:pPr>
        <w:spacing w:after="120" w:line="280" w:lineRule="atLeast"/>
        <w:rPr>
          <w:rFonts w:ascii="Tahoma" w:hAnsi="Tahoma" w:cs="Tahoma"/>
          <w:i/>
          <w:color w:val="000000"/>
          <w:sz w:val="20"/>
          <w:szCs w:val="20"/>
        </w:rPr>
      </w:pPr>
      <w:r>
        <w:rPr>
          <w:rFonts w:ascii="Tahoma" w:hAnsi="Tahoma" w:cs="Tahoma"/>
          <w:color w:val="000000"/>
          <w:sz w:val="20"/>
          <w:szCs w:val="20"/>
        </w:rPr>
        <w:lastRenderedPageBreak/>
        <w:t>Όταν στην οριστική</w:t>
      </w:r>
      <w:r w:rsidRPr="00D373BF">
        <w:rPr>
          <w:rFonts w:ascii="Tahoma" w:hAnsi="Tahoma" w:cs="Tahoma"/>
          <w:color w:val="000000"/>
          <w:sz w:val="20"/>
          <w:szCs w:val="20"/>
        </w:rPr>
        <w:t xml:space="preserve"> Έ</w:t>
      </w:r>
      <w:r>
        <w:rPr>
          <w:rFonts w:ascii="Tahoma" w:hAnsi="Tahoma" w:cs="Tahoma"/>
          <w:color w:val="000000"/>
          <w:sz w:val="20"/>
          <w:szCs w:val="20"/>
        </w:rPr>
        <w:t>κθεση</w:t>
      </w:r>
      <w:r w:rsidRPr="00D373BF">
        <w:rPr>
          <w:rFonts w:ascii="Tahoma" w:hAnsi="Tahoma" w:cs="Tahoma"/>
          <w:color w:val="000000"/>
          <w:sz w:val="20"/>
          <w:szCs w:val="20"/>
        </w:rPr>
        <w:t xml:space="preserve"> προτείνεται</w:t>
      </w:r>
      <w:r w:rsidRPr="00073657">
        <w:rPr>
          <w:rFonts w:ascii="Tahoma" w:hAnsi="Tahoma" w:cs="Tahoma"/>
          <w:color w:val="000000"/>
          <w:sz w:val="20"/>
          <w:szCs w:val="20"/>
        </w:rPr>
        <w:t xml:space="preserve"> δημοσιονομική διόρθωση</w:t>
      </w:r>
      <w:r>
        <w:rPr>
          <w:rFonts w:ascii="Tahoma" w:hAnsi="Tahoma" w:cs="Tahoma"/>
          <w:color w:val="000000"/>
          <w:sz w:val="20"/>
          <w:szCs w:val="20"/>
        </w:rPr>
        <w:t xml:space="preserve"> και</w:t>
      </w:r>
      <w:r w:rsidRPr="00073657">
        <w:rPr>
          <w:rFonts w:ascii="Tahoma" w:hAnsi="Tahoma" w:cs="Tahoma"/>
          <w:color w:val="000000"/>
          <w:sz w:val="20"/>
          <w:szCs w:val="20"/>
        </w:rPr>
        <w:t xml:space="preserve"> ανάκτηση, αυτή εγκρίνεται από το Γενικό ή Ειδικό Γραμματέα ή Περιφερειάρχη ή άλλο αρμόδιο όργανο </w:t>
      </w:r>
      <w:r w:rsidRPr="00BC239F">
        <w:rPr>
          <w:rFonts w:ascii="Tahoma" w:hAnsi="Tahoma" w:cs="Tahoma"/>
          <w:color w:val="000000"/>
          <w:sz w:val="20"/>
          <w:szCs w:val="20"/>
        </w:rPr>
        <w:t>κατά τα προβλεπόμενα στο άρθρο 7 της ΚΥΑ Δημοσιονομικών Διορθώσεων.</w:t>
      </w:r>
      <w:r w:rsidRPr="00073657">
        <w:rPr>
          <w:rFonts w:ascii="Tahoma" w:hAnsi="Tahoma" w:cs="Tahoma"/>
          <w:color w:val="000000"/>
          <w:sz w:val="20"/>
          <w:szCs w:val="20"/>
        </w:rPr>
        <w:t xml:space="preserve"> Στην περίπτωση αυτή, η ΔΑ </w:t>
      </w:r>
      <w:r w:rsidRPr="00411754">
        <w:rPr>
          <w:rFonts w:ascii="Tahoma" w:hAnsi="Tahoma" w:cs="Tahoma"/>
          <w:color w:val="000000"/>
          <w:sz w:val="20"/>
          <w:szCs w:val="20"/>
        </w:rPr>
        <w:t>προωθεί στ</w:t>
      </w:r>
      <w:r>
        <w:rPr>
          <w:rFonts w:ascii="Tahoma" w:hAnsi="Tahoma" w:cs="Tahoma"/>
          <w:color w:val="000000"/>
          <w:sz w:val="20"/>
          <w:szCs w:val="20"/>
        </w:rPr>
        <w:t>ο ανωτέρω όργανο για έγκριση την</w:t>
      </w:r>
      <w:r w:rsidRPr="00411754">
        <w:rPr>
          <w:rFonts w:ascii="Tahoma" w:hAnsi="Tahoma" w:cs="Tahoma"/>
          <w:color w:val="000000"/>
          <w:sz w:val="20"/>
          <w:szCs w:val="20"/>
        </w:rPr>
        <w:t xml:space="preserve"> οριστικ</w:t>
      </w:r>
      <w:r>
        <w:rPr>
          <w:rFonts w:ascii="Tahoma" w:hAnsi="Tahoma" w:cs="Tahoma"/>
          <w:color w:val="000000"/>
          <w:sz w:val="20"/>
          <w:szCs w:val="20"/>
        </w:rPr>
        <w:t>ή</w:t>
      </w:r>
      <w:r w:rsidRPr="00411754">
        <w:rPr>
          <w:rFonts w:ascii="Tahoma" w:hAnsi="Tahoma" w:cs="Tahoma"/>
          <w:color w:val="000000"/>
          <w:sz w:val="20"/>
          <w:szCs w:val="20"/>
        </w:rPr>
        <w:t xml:space="preserve"> </w:t>
      </w:r>
      <w:r w:rsidRPr="00411754">
        <w:rPr>
          <w:rFonts w:ascii="Tahoma" w:hAnsi="Tahoma" w:cs="Tahoma"/>
          <w:i/>
          <w:color w:val="000000"/>
          <w:sz w:val="20"/>
          <w:szCs w:val="20"/>
        </w:rPr>
        <w:t>Έ</w:t>
      </w:r>
      <w:r>
        <w:rPr>
          <w:rFonts w:ascii="Tahoma" w:hAnsi="Tahoma" w:cs="Tahoma"/>
          <w:i/>
          <w:color w:val="000000"/>
          <w:sz w:val="20"/>
          <w:szCs w:val="20"/>
        </w:rPr>
        <w:t>κθεση</w:t>
      </w:r>
      <w:r w:rsidRPr="00411754">
        <w:rPr>
          <w:rFonts w:ascii="Tahoma" w:hAnsi="Tahoma" w:cs="Tahoma"/>
          <w:i/>
          <w:color w:val="000000"/>
          <w:sz w:val="20"/>
          <w:szCs w:val="20"/>
        </w:rPr>
        <w:t xml:space="preserve"> Επαλήθευσης </w:t>
      </w:r>
      <w:r w:rsidRPr="00411754">
        <w:rPr>
          <w:rFonts w:ascii="Tahoma" w:hAnsi="Tahoma" w:cs="Tahoma"/>
          <w:color w:val="000000"/>
          <w:sz w:val="20"/>
          <w:szCs w:val="20"/>
        </w:rPr>
        <w:t xml:space="preserve">και την </w:t>
      </w:r>
      <w:r w:rsidRPr="00411754">
        <w:rPr>
          <w:rFonts w:ascii="Tahoma" w:hAnsi="Tahoma" w:cs="Tahoma"/>
          <w:i/>
          <w:color w:val="000000"/>
          <w:sz w:val="20"/>
          <w:szCs w:val="20"/>
        </w:rPr>
        <w:t xml:space="preserve">Απόφαση Δημοσιονομικής Διόρθωσης (Ε.ΙΙ.7_4). </w:t>
      </w:r>
      <w:r>
        <w:rPr>
          <w:rFonts w:ascii="Tahoma" w:hAnsi="Tahoma" w:cs="Tahoma"/>
          <w:color w:val="000000"/>
          <w:sz w:val="20"/>
          <w:szCs w:val="20"/>
        </w:rPr>
        <w:t xml:space="preserve">Η </w:t>
      </w:r>
      <w:r w:rsidRPr="00411754">
        <w:rPr>
          <w:rFonts w:ascii="Tahoma" w:hAnsi="Tahoma" w:cs="Tahoma"/>
          <w:color w:val="000000"/>
          <w:sz w:val="20"/>
          <w:szCs w:val="20"/>
        </w:rPr>
        <w:t>οριστικ</w:t>
      </w:r>
      <w:r>
        <w:rPr>
          <w:rFonts w:ascii="Tahoma" w:hAnsi="Tahoma" w:cs="Tahoma"/>
          <w:color w:val="000000"/>
          <w:sz w:val="20"/>
          <w:szCs w:val="20"/>
        </w:rPr>
        <w:t>ή</w:t>
      </w:r>
      <w:r w:rsidRPr="00411754">
        <w:rPr>
          <w:rFonts w:ascii="Tahoma" w:hAnsi="Tahoma" w:cs="Tahoma"/>
          <w:color w:val="000000"/>
          <w:sz w:val="20"/>
          <w:szCs w:val="20"/>
        </w:rPr>
        <w:t xml:space="preserve"> </w:t>
      </w:r>
      <w:r w:rsidRPr="00411754">
        <w:rPr>
          <w:rFonts w:ascii="Tahoma" w:hAnsi="Tahoma" w:cs="Tahoma"/>
          <w:i/>
          <w:color w:val="000000"/>
          <w:sz w:val="20"/>
          <w:szCs w:val="20"/>
        </w:rPr>
        <w:t>Έ</w:t>
      </w:r>
      <w:r>
        <w:rPr>
          <w:rFonts w:ascii="Tahoma" w:hAnsi="Tahoma" w:cs="Tahoma"/>
          <w:i/>
          <w:color w:val="000000"/>
          <w:sz w:val="20"/>
          <w:szCs w:val="20"/>
        </w:rPr>
        <w:t>κθεση</w:t>
      </w:r>
      <w:r w:rsidRPr="00411754">
        <w:rPr>
          <w:rFonts w:ascii="Tahoma" w:hAnsi="Tahoma" w:cs="Tahoma"/>
          <w:i/>
          <w:color w:val="000000"/>
          <w:sz w:val="20"/>
          <w:szCs w:val="20"/>
        </w:rPr>
        <w:t xml:space="preserve"> Επαλήθευσης </w:t>
      </w:r>
      <w:r w:rsidRPr="00455AF1">
        <w:rPr>
          <w:rFonts w:ascii="Tahoma" w:hAnsi="Tahoma" w:cs="Tahoma"/>
          <w:sz w:val="20"/>
          <w:szCs w:val="20"/>
        </w:rPr>
        <w:t xml:space="preserve">καταχωρίζεται στο </w:t>
      </w:r>
      <w:r>
        <w:rPr>
          <w:rFonts w:ascii="Tahoma" w:hAnsi="Tahoma" w:cs="Tahoma"/>
          <w:sz w:val="20"/>
          <w:szCs w:val="20"/>
        </w:rPr>
        <w:t xml:space="preserve">ΠΣΚΕ, με παράλληλη ενημέρωση του </w:t>
      </w:r>
      <w:r w:rsidRPr="00455AF1">
        <w:rPr>
          <w:rFonts w:ascii="Tahoma" w:hAnsi="Tahoma" w:cs="Tahoma"/>
          <w:sz w:val="20"/>
          <w:szCs w:val="20"/>
        </w:rPr>
        <w:t>ΟΠΣ.</w:t>
      </w:r>
    </w:p>
    <w:p w:rsidR="00643A70" w:rsidRDefault="00643A70" w:rsidP="008C70B7">
      <w:pPr>
        <w:pStyle w:val="a8"/>
        <w:keepNext/>
        <w:spacing w:after="120" w:line="280" w:lineRule="atLeast"/>
        <w:ind w:left="0"/>
        <w:contextualSpacing w:val="0"/>
        <w:rPr>
          <w:rFonts w:ascii="Tahoma" w:hAnsi="Tahoma" w:cs="Tahoma"/>
          <w:color w:val="000000"/>
          <w:sz w:val="20"/>
          <w:szCs w:val="20"/>
        </w:rPr>
      </w:pPr>
      <w:r w:rsidRPr="00837401">
        <w:rPr>
          <w:rFonts w:ascii="Tahoma" w:hAnsi="Tahoma" w:cs="Tahoma"/>
          <w:color w:val="000000"/>
          <w:sz w:val="20"/>
          <w:szCs w:val="20"/>
        </w:rPr>
        <w:t xml:space="preserve">Η Απόφαση Δημοσιονομικής Διόρθωσης </w:t>
      </w:r>
      <w:r>
        <w:rPr>
          <w:rFonts w:ascii="Tahoma" w:hAnsi="Tahoma" w:cs="Tahoma"/>
          <w:color w:val="000000"/>
          <w:sz w:val="20"/>
          <w:szCs w:val="20"/>
        </w:rPr>
        <w:t xml:space="preserve">και Ανάκτησης </w:t>
      </w:r>
      <w:r w:rsidRPr="00837401">
        <w:rPr>
          <w:rFonts w:ascii="Tahoma" w:hAnsi="Tahoma" w:cs="Tahoma"/>
          <w:color w:val="000000"/>
          <w:sz w:val="20"/>
          <w:szCs w:val="20"/>
        </w:rPr>
        <w:t>και η οριστική Έκθεση Επαλήθευσης κοινοποιούνται στο</w:t>
      </w:r>
      <w:r>
        <w:rPr>
          <w:rFonts w:ascii="Tahoma" w:hAnsi="Tahoma" w:cs="Tahoma"/>
          <w:color w:val="000000"/>
          <w:sz w:val="20"/>
          <w:szCs w:val="20"/>
        </w:rPr>
        <w:t>ν</w:t>
      </w:r>
      <w:r w:rsidRPr="00837401">
        <w:rPr>
          <w:rFonts w:ascii="Tahoma" w:hAnsi="Tahoma" w:cs="Tahoma"/>
          <w:color w:val="000000"/>
          <w:sz w:val="20"/>
          <w:szCs w:val="20"/>
        </w:rPr>
        <w:t xml:space="preserve"> Δικαιούχο, στην Αρχή Ελέγχου και στην Αρχή Πιστοποίησης.</w:t>
      </w:r>
    </w:p>
    <w:p w:rsidR="00643A70" w:rsidRDefault="00643A70" w:rsidP="008C70B7">
      <w:pPr>
        <w:pStyle w:val="a8"/>
        <w:keepNext/>
        <w:spacing w:after="120" w:line="280" w:lineRule="atLeast"/>
        <w:ind w:left="0"/>
        <w:contextualSpacing w:val="0"/>
        <w:rPr>
          <w:rFonts w:ascii="Tahoma" w:hAnsi="Tahoma" w:cs="Tahoma"/>
          <w:color w:val="000000"/>
          <w:sz w:val="20"/>
          <w:szCs w:val="20"/>
        </w:rPr>
      </w:pPr>
      <w:r>
        <w:rPr>
          <w:rFonts w:ascii="Tahoma" w:hAnsi="Tahoma" w:cs="Tahoma"/>
          <w:color w:val="000000"/>
          <w:sz w:val="20"/>
          <w:szCs w:val="20"/>
        </w:rPr>
        <w:t>Με</w:t>
      </w:r>
      <w:r w:rsidRPr="00837401">
        <w:rPr>
          <w:rFonts w:ascii="Tahoma" w:hAnsi="Tahoma" w:cs="Tahoma"/>
          <w:color w:val="000000"/>
          <w:sz w:val="20"/>
          <w:szCs w:val="20"/>
        </w:rPr>
        <w:t xml:space="preserve"> την έγκριση της οριστικής Έκθεσης από το ως ανωτέρω αρμόδιο όργανο, </w:t>
      </w:r>
      <w:r>
        <w:rPr>
          <w:rFonts w:ascii="Tahoma" w:hAnsi="Tahoma" w:cs="Tahoma"/>
          <w:color w:val="000000"/>
          <w:sz w:val="20"/>
          <w:szCs w:val="20"/>
        </w:rPr>
        <w:t>η ΔΑ καταχωρίζει</w:t>
      </w:r>
      <w:r w:rsidRPr="00837401">
        <w:rPr>
          <w:rFonts w:ascii="Tahoma" w:hAnsi="Tahoma" w:cs="Tahoma"/>
          <w:color w:val="000000"/>
          <w:sz w:val="20"/>
          <w:szCs w:val="20"/>
        </w:rPr>
        <w:t xml:space="preserve"> </w:t>
      </w:r>
      <w:r>
        <w:rPr>
          <w:rFonts w:ascii="Tahoma" w:hAnsi="Tahoma" w:cs="Tahoma"/>
          <w:color w:val="000000"/>
          <w:sz w:val="20"/>
          <w:szCs w:val="20"/>
        </w:rPr>
        <w:t xml:space="preserve">στο ΠΣΚΕ </w:t>
      </w:r>
      <w:r w:rsidRPr="00837401">
        <w:rPr>
          <w:rFonts w:ascii="Tahoma" w:hAnsi="Tahoma" w:cs="Tahoma"/>
          <w:color w:val="000000"/>
          <w:sz w:val="20"/>
          <w:szCs w:val="20"/>
        </w:rPr>
        <w:t>Δελτίο Καταχώρ</w:t>
      </w:r>
      <w:r>
        <w:rPr>
          <w:rFonts w:ascii="Tahoma" w:hAnsi="Tahoma" w:cs="Tahoma"/>
          <w:color w:val="000000"/>
          <w:sz w:val="20"/>
          <w:szCs w:val="20"/>
        </w:rPr>
        <w:t>ι</w:t>
      </w:r>
      <w:r w:rsidRPr="00837401">
        <w:rPr>
          <w:rFonts w:ascii="Tahoma" w:hAnsi="Tahoma" w:cs="Tahoma"/>
          <w:color w:val="000000"/>
          <w:sz w:val="20"/>
          <w:szCs w:val="20"/>
        </w:rPr>
        <w:t xml:space="preserve">σης Διορθώσεων, μέσω του οποίου </w:t>
      </w:r>
      <w:r>
        <w:rPr>
          <w:rFonts w:ascii="Tahoma" w:hAnsi="Tahoma" w:cs="Tahoma"/>
          <w:color w:val="000000"/>
          <w:sz w:val="20"/>
          <w:szCs w:val="20"/>
        </w:rPr>
        <w:t>ενημερώνεται</w:t>
      </w:r>
      <w:r w:rsidRPr="00837401">
        <w:rPr>
          <w:rFonts w:ascii="Tahoma" w:hAnsi="Tahoma" w:cs="Tahoma"/>
          <w:color w:val="000000"/>
          <w:sz w:val="20"/>
          <w:szCs w:val="20"/>
        </w:rPr>
        <w:t xml:space="preserve"> στο ΟΠΣ, εντός τριών (3) εργάσιμων ημερών από την έγκριση, το ποσό της δημοσιονομικής διόρθωσης, μειώνοντας αντίστοιχα τα συγχρηματοδοτού</w:t>
      </w:r>
      <w:r>
        <w:rPr>
          <w:rFonts w:ascii="Tahoma" w:hAnsi="Tahoma" w:cs="Tahoma"/>
          <w:color w:val="000000"/>
          <w:sz w:val="20"/>
          <w:szCs w:val="20"/>
        </w:rPr>
        <w:t>μενα ποσά που έχουν ήδη καταχωρισ</w:t>
      </w:r>
      <w:r w:rsidRPr="00837401">
        <w:rPr>
          <w:rFonts w:ascii="Tahoma" w:hAnsi="Tahoma" w:cs="Tahoma"/>
          <w:color w:val="000000"/>
          <w:sz w:val="20"/>
          <w:szCs w:val="20"/>
        </w:rPr>
        <w:t>θεί.</w:t>
      </w:r>
    </w:p>
    <w:p w:rsidR="00643A70" w:rsidRDefault="00643A70" w:rsidP="008C70B7">
      <w:pPr>
        <w:pStyle w:val="a8"/>
        <w:keepNext/>
        <w:spacing w:after="120" w:line="280" w:lineRule="atLeast"/>
        <w:ind w:left="0"/>
        <w:contextualSpacing w:val="0"/>
        <w:rPr>
          <w:rFonts w:ascii="Tahoma" w:hAnsi="Tahoma" w:cs="Tahoma"/>
          <w:color w:val="000000"/>
          <w:sz w:val="20"/>
          <w:szCs w:val="20"/>
        </w:rPr>
      </w:pPr>
      <w:r w:rsidRPr="00837401">
        <w:rPr>
          <w:rFonts w:ascii="Tahoma" w:hAnsi="Tahoma" w:cs="Tahoma"/>
          <w:color w:val="000000"/>
          <w:sz w:val="20"/>
          <w:szCs w:val="20"/>
        </w:rPr>
        <w:t xml:space="preserve">Η Απόφαση Δημοσιονομικής Διόρθωσης συνιστά και Απόφαση Ανάκτησης αχρεωστήτως ή παρανόμως καταβληθέντων ποσών </w:t>
      </w:r>
      <w:r>
        <w:rPr>
          <w:rFonts w:ascii="Tahoma" w:hAnsi="Tahoma" w:cs="Tahoma"/>
          <w:color w:val="000000"/>
          <w:sz w:val="20"/>
          <w:szCs w:val="20"/>
        </w:rPr>
        <w:t>σύμφωνα με</w:t>
      </w:r>
      <w:r w:rsidRPr="00837401">
        <w:rPr>
          <w:rFonts w:ascii="Tahoma" w:hAnsi="Tahoma" w:cs="Tahoma"/>
          <w:color w:val="000000"/>
          <w:sz w:val="20"/>
          <w:szCs w:val="20"/>
        </w:rPr>
        <w:t xml:space="preserve"> την παρ. 3 του άρθρου 33 του Ν. 4314/2014, οπότε και ενεργοποιείται η </w:t>
      </w:r>
      <w:r w:rsidRPr="00837401">
        <w:rPr>
          <w:rFonts w:ascii="Tahoma" w:hAnsi="Tahoma" w:cs="Tahoma"/>
          <w:i/>
          <w:color w:val="000000"/>
          <w:sz w:val="20"/>
          <w:szCs w:val="20"/>
        </w:rPr>
        <w:t>Διαδικασία ΔΙΙΙ_2: Ανάκτηση αχρεωστήτως ή παρανόμως καταβληθέντων ποσών</w:t>
      </w:r>
      <w:r w:rsidRPr="00837401">
        <w:rPr>
          <w:rFonts w:ascii="Tahoma" w:hAnsi="Tahoma" w:cs="Tahoma"/>
          <w:color w:val="000000"/>
          <w:sz w:val="20"/>
          <w:szCs w:val="20"/>
        </w:rPr>
        <w:t>.</w:t>
      </w:r>
    </w:p>
    <w:p w:rsidR="00643A70" w:rsidRDefault="00643A70" w:rsidP="009F6752">
      <w:pPr>
        <w:spacing w:before="240" w:after="120" w:line="280" w:lineRule="exact"/>
        <w:rPr>
          <w:rFonts w:ascii="Tahoma" w:hAnsi="Tahoma" w:cs="Tahoma"/>
          <w:b/>
          <w:bCs/>
          <w:color w:val="800000"/>
          <w:sz w:val="20"/>
          <w:szCs w:val="20"/>
        </w:rPr>
      </w:pPr>
      <w:r w:rsidRPr="002F384E">
        <w:rPr>
          <w:rFonts w:ascii="Tahoma" w:hAnsi="Tahoma" w:cs="Tahoma"/>
          <w:b/>
          <w:bCs/>
          <w:color w:val="800000"/>
          <w:sz w:val="20"/>
          <w:szCs w:val="20"/>
        </w:rPr>
        <w:t>ΕΝΔΕΙΞΕΙΣ ΑΠΑΤΗΣ</w:t>
      </w:r>
    </w:p>
    <w:p w:rsidR="00643A70" w:rsidRDefault="00643A70" w:rsidP="009F6752">
      <w:pPr>
        <w:spacing w:after="120" w:line="280" w:lineRule="exact"/>
        <w:rPr>
          <w:rFonts w:ascii="Tahoma" w:hAnsi="Tahoma" w:cs="Tahoma"/>
          <w:i/>
          <w:iCs/>
          <w:color w:val="000000"/>
          <w:sz w:val="20"/>
          <w:szCs w:val="20"/>
        </w:rPr>
      </w:pPr>
      <w:r w:rsidRPr="00D9132E">
        <w:rPr>
          <w:rFonts w:ascii="Tahoma" w:hAnsi="Tahoma" w:cs="Tahoma"/>
          <w:color w:val="000000"/>
          <w:sz w:val="20"/>
          <w:szCs w:val="20"/>
        </w:rPr>
        <w:t xml:space="preserve">Στην περίπτωση που </w:t>
      </w:r>
      <w:r>
        <w:rPr>
          <w:rFonts w:ascii="Tahoma" w:hAnsi="Tahoma" w:cs="Tahoma"/>
          <w:sz w:val="20"/>
          <w:szCs w:val="20"/>
        </w:rPr>
        <w:t xml:space="preserve">στο πλαίσιο της επαλήθευσης, </w:t>
      </w:r>
      <w:r>
        <w:rPr>
          <w:rFonts w:ascii="Tahoma" w:hAnsi="Tahoma" w:cs="Tahoma"/>
          <w:color w:val="000000"/>
          <w:sz w:val="20"/>
          <w:szCs w:val="20"/>
        </w:rPr>
        <w:t xml:space="preserve">η </w:t>
      </w:r>
      <w:r>
        <w:rPr>
          <w:rFonts w:ascii="Tahoma" w:hAnsi="Tahoma" w:cs="Tahoma"/>
          <w:sz w:val="20"/>
          <w:szCs w:val="20"/>
        </w:rPr>
        <w:t xml:space="preserve">ΔΑ εντοπίζει </w:t>
      </w:r>
      <w:r w:rsidRPr="00D9132E">
        <w:rPr>
          <w:rFonts w:ascii="Tahoma" w:hAnsi="Tahoma" w:cs="Tahoma"/>
          <w:color w:val="000000"/>
          <w:sz w:val="20"/>
          <w:szCs w:val="20"/>
        </w:rPr>
        <w:t xml:space="preserve">παρατυπία </w:t>
      </w:r>
      <w:r>
        <w:rPr>
          <w:rFonts w:ascii="Tahoma" w:hAnsi="Tahoma" w:cs="Tahoma"/>
          <w:color w:val="000000"/>
          <w:sz w:val="20"/>
          <w:szCs w:val="20"/>
        </w:rPr>
        <w:t xml:space="preserve">που κρίνει ότι </w:t>
      </w:r>
      <w:r w:rsidRPr="00D9132E">
        <w:rPr>
          <w:rFonts w:ascii="Tahoma" w:hAnsi="Tahoma" w:cs="Tahoma"/>
          <w:color w:val="000000"/>
          <w:sz w:val="20"/>
          <w:szCs w:val="20"/>
        </w:rPr>
        <w:t xml:space="preserve">ενέχει ένδειξη απάτης, ενεργοποιείται </w:t>
      </w:r>
      <w:r>
        <w:rPr>
          <w:rFonts w:ascii="Tahoma" w:hAnsi="Tahoma" w:cs="Tahoma"/>
          <w:color w:val="000000"/>
          <w:sz w:val="20"/>
          <w:szCs w:val="20"/>
        </w:rPr>
        <w:t xml:space="preserve">και </w:t>
      </w:r>
      <w:r w:rsidRPr="00D9132E">
        <w:rPr>
          <w:rFonts w:ascii="Tahoma" w:hAnsi="Tahoma" w:cs="Tahoma"/>
          <w:color w:val="000000"/>
          <w:sz w:val="20"/>
          <w:szCs w:val="20"/>
        </w:rPr>
        <w:t xml:space="preserve">η Διαδικασία: </w:t>
      </w:r>
      <w:r>
        <w:rPr>
          <w:rFonts w:ascii="Tahoma" w:hAnsi="Tahoma" w:cs="Tahoma"/>
          <w:i/>
          <w:iCs/>
          <w:color w:val="000000"/>
          <w:sz w:val="20"/>
          <w:szCs w:val="20"/>
        </w:rPr>
        <w:t>Δ</w:t>
      </w:r>
      <w:r w:rsidRPr="00D9132E">
        <w:rPr>
          <w:rFonts w:ascii="Tahoma" w:hAnsi="Tahoma" w:cs="Tahoma"/>
          <w:i/>
          <w:iCs/>
          <w:color w:val="000000"/>
          <w:sz w:val="20"/>
          <w:szCs w:val="20"/>
          <w:lang w:val="en-US"/>
        </w:rPr>
        <w:t>VIII</w:t>
      </w:r>
      <w:r w:rsidRPr="00D9132E">
        <w:rPr>
          <w:rFonts w:ascii="Tahoma" w:hAnsi="Tahoma" w:cs="Tahoma"/>
          <w:i/>
          <w:iCs/>
          <w:color w:val="000000"/>
          <w:sz w:val="20"/>
          <w:szCs w:val="20"/>
        </w:rPr>
        <w:t>_2: Εξέταση ενδείξεων απάτης και αναφορά υπονοιών απάτης.</w:t>
      </w:r>
    </w:p>
    <w:p w:rsidR="00643A70" w:rsidRPr="003A6E46" w:rsidRDefault="00643A70" w:rsidP="0093286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3A6E46">
        <w:rPr>
          <w:rFonts w:ascii="Tahoma" w:hAnsi="Tahoma" w:cs="Tahoma"/>
          <w:b/>
          <w:bCs/>
          <w:color w:val="FFFFFF"/>
          <w:sz w:val="20"/>
          <w:szCs w:val="20"/>
        </w:rPr>
        <w:t xml:space="preserve">5. Σχετικά Έγγραφα </w:t>
      </w:r>
    </w:p>
    <w:p w:rsidR="00643A70" w:rsidRDefault="00643A70" w:rsidP="006478A9">
      <w:pPr>
        <w:overflowPunct w:val="0"/>
        <w:autoSpaceDE w:val="0"/>
        <w:autoSpaceDN w:val="0"/>
        <w:adjustRightInd w:val="0"/>
        <w:spacing w:after="120" w:line="280" w:lineRule="atLeast"/>
        <w:jc w:val="left"/>
        <w:rPr>
          <w:rFonts w:ascii="Tahoma" w:hAnsi="Tahoma" w:cs="Tahoma"/>
          <w:color w:val="000000"/>
          <w:sz w:val="20"/>
          <w:szCs w:val="20"/>
        </w:rPr>
      </w:pPr>
      <w:r>
        <w:rPr>
          <w:rFonts w:ascii="Tahoma" w:hAnsi="Tahoma" w:cs="Tahoma"/>
          <w:color w:val="000000"/>
          <w:sz w:val="20"/>
          <w:szCs w:val="20"/>
        </w:rPr>
        <w:t>Σ</w:t>
      </w:r>
      <w:r w:rsidRPr="00B50EC2">
        <w:rPr>
          <w:rFonts w:ascii="Tahoma" w:hAnsi="Tahoma" w:cs="Tahoma"/>
          <w:color w:val="000000"/>
          <w:sz w:val="20"/>
          <w:szCs w:val="20"/>
        </w:rPr>
        <w:t xml:space="preserve">την παρούσα Διαδικασία χρησιμοποιούνται </w:t>
      </w:r>
      <w:r>
        <w:rPr>
          <w:rFonts w:ascii="Tahoma" w:hAnsi="Tahoma" w:cs="Tahoma"/>
          <w:color w:val="000000"/>
          <w:sz w:val="20"/>
          <w:szCs w:val="20"/>
        </w:rPr>
        <w:t xml:space="preserve">τα παρακάτω </w:t>
      </w:r>
      <w:r w:rsidRPr="00B50EC2">
        <w:rPr>
          <w:rFonts w:ascii="Tahoma" w:hAnsi="Tahoma" w:cs="Tahoma"/>
          <w:color w:val="000000"/>
          <w:sz w:val="20"/>
          <w:szCs w:val="20"/>
        </w:rPr>
        <w:t xml:space="preserve">έντυπα </w:t>
      </w:r>
      <w:r>
        <w:rPr>
          <w:rFonts w:ascii="Tahoma" w:hAnsi="Tahoma" w:cs="Tahoma"/>
          <w:color w:val="000000"/>
          <w:sz w:val="20"/>
          <w:szCs w:val="20"/>
        </w:rPr>
        <w:t>άλλων</w:t>
      </w:r>
      <w:r w:rsidRPr="00B50EC2">
        <w:rPr>
          <w:rFonts w:ascii="Tahoma" w:hAnsi="Tahoma" w:cs="Tahoma"/>
          <w:color w:val="000000"/>
          <w:sz w:val="20"/>
          <w:szCs w:val="20"/>
        </w:rPr>
        <w:t xml:space="preserve"> </w:t>
      </w:r>
      <w:r>
        <w:rPr>
          <w:rFonts w:ascii="Tahoma" w:hAnsi="Tahoma" w:cs="Tahoma"/>
          <w:color w:val="000000"/>
          <w:sz w:val="20"/>
          <w:szCs w:val="20"/>
        </w:rPr>
        <w:t>δ</w:t>
      </w:r>
      <w:r w:rsidRPr="007F3ED5">
        <w:rPr>
          <w:rFonts w:ascii="Tahoma" w:hAnsi="Tahoma" w:cs="Tahoma"/>
          <w:color w:val="000000"/>
          <w:sz w:val="20"/>
          <w:szCs w:val="20"/>
        </w:rPr>
        <w:t>ιαδικασιών</w:t>
      </w:r>
      <w:r>
        <w:rPr>
          <w:rFonts w:ascii="Tahoma" w:hAnsi="Tahoma" w:cs="Tahoma"/>
          <w:color w:val="000000"/>
          <w:sz w:val="20"/>
          <w:szCs w:val="20"/>
        </w:rPr>
        <w:t>:</w:t>
      </w:r>
    </w:p>
    <w:tbl>
      <w:tblPr>
        <w:tblW w:w="8313" w:type="dxa"/>
        <w:jc w:val="center"/>
        <w:tblLook w:val="01E0" w:firstRow="1" w:lastRow="1" w:firstColumn="1" w:lastColumn="1" w:noHBand="0" w:noVBand="0"/>
      </w:tblPr>
      <w:tblGrid>
        <w:gridCol w:w="1351"/>
        <w:gridCol w:w="6962"/>
      </w:tblGrid>
      <w:tr w:rsidR="00DB2E32" w:rsidRPr="00B50EC2" w:rsidTr="00EC5490">
        <w:trPr>
          <w:jc w:val="center"/>
        </w:trPr>
        <w:tc>
          <w:tcPr>
            <w:tcW w:w="1351" w:type="dxa"/>
            <w:tcBorders>
              <w:top w:val="single" w:sz="4" w:space="0" w:color="auto"/>
              <w:left w:val="nil"/>
              <w:bottom w:val="single" w:sz="4" w:space="0" w:color="auto"/>
              <w:right w:val="nil"/>
            </w:tcBorders>
            <w:vAlign w:val="center"/>
          </w:tcPr>
          <w:p w:rsidR="00DB2E32" w:rsidRPr="00B50EC2" w:rsidRDefault="00DB2E32" w:rsidP="00EC5490">
            <w:pPr>
              <w:overflowPunct w:val="0"/>
              <w:autoSpaceDE w:val="0"/>
              <w:autoSpaceDN w:val="0"/>
              <w:adjustRightInd w:val="0"/>
              <w:spacing w:after="120" w:line="280" w:lineRule="atLeast"/>
              <w:jc w:val="left"/>
              <w:rPr>
                <w:rFonts w:ascii="Tahoma" w:hAnsi="Tahoma" w:cs="Tahoma"/>
                <w:color w:val="000000"/>
                <w:sz w:val="20"/>
                <w:szCs w:val="20"/>
              </w:rPr>
            </w:pPr>
            <w:r w:rsidRPr="00B50EC2">
              <w:rPr>
                <w:rFonts w:ascii="Tahoma" w:hAnsi="Tahoma" w:cs="Tahoma"/>
                <w:b/>
                <w:color w:val="000000"/>
                <w:sz w:val="20"/>
                <w:szCs w:val="20"/>
                <w:lang w:eastAsia="en-US"/>
              </w:rPr>
              <w:t>Κωδικός</w:t>
            </w:r>
          </w:p>
        </w:tc>
        <w:tc>
          <w:tcPr>
            <w:tcW w:w="6962" w:type="dxa"/>
            <w:tcBorders>
              <w:top w:val="single" w:sz="4" w:space="0" w:color="auto"/>
              <w:left w:val="nil"/>
              <w:bottom w:val="single" w:sz="4" w:space="0" w:color="auto"/>
              <w:right w:val="nil"/>
            </w:tcBorders>
          </w:tcPr>
          <w:p w:rsidR="00DB2E32" w:rsidRPr="00B50EC2" w:rsidRDefault="00DB2E32" w:rsidP="00EC5490">
            <w:pPr>
              <w:spacing w:after="120" w:line="280" w:lineRule="atLeast"/>
              <w:rPr>
                <w:rFonts w:ascii="Tahoma" w:hAnsi="Tahoma" w:cs="Tahoma"/>
                <w:color w:val="000000"/>
                <w:sz w:val="20"/>
                <w:szCs w:val="20"/>
              </w:rPr>
            </w:pPr>
            <w:r w:rsidRPr="00B50EC2">
              <w:rPr>
                <w:rFonts w:ascii="Tahoma" w:hAnsi="Tahoma" w:cs="Tahoma"/>
                <w:b/>
                <w:color w:val="000000"/>
                <w:sz w:val="20"/>
                <w:szCs w:val="20"/>
                <w:lang w:eastAsia="en-US"/>
              </w:rPr>
              <w:t>Περιγραφή</w:t>
            </w:r>
          </w:p>
        </w:tc>
      </w:tr>
      <w:tr w:rsidR="00DB2E32" w:rsidRPr="00B50EC2" w:rsidTr="00EC5490">
        <w:trPr>
          <w:jc w:val="center"/>
        </w:trPr>
        <w:tc>
          <w:tcPr>
            <w:tcW w:w="1351" w:type="dxa"/>
            <w:tcBorders>
              <w:top w:val="single" w:sz="4" w:space="0" w:color="auto"/>
              <w:left w:val="nil"/>
              <w:bottom w:val="single" w:sz="4" w:space="0" w:color="auto"/>
              <w:right w:val="nil"/>
            </w:tcBorders>
            <w:vAlign w:val="center"/>
          </w:tcPr>
          <w:p w:rsidR="00DB2E32" w:rsidRPr="00E80999" w:rsidRDefault="00DB2E32" w:rsidP="00EC5490">
            <w:pPr>
              <w:overflowPunct w:val="0"/>
              <w:autoSpaceDE w:val="0"/>
              <w:autoSpaceDN w:val="0"/>
              <w:adjustRightInd w:val="0"/>
              <w:spacing w:after="120" w:line="280" w:lineRule="atLeast"/>
              <w:jc w:val="left"/>
              <w:rPr>
                <w:rFonts w:ascii="Tahoma" w:hAnsi="Tahoma" w:cs="Tahoma"/>
                <w:color w:val="000000"/>
                <w:sz w:val="18"/>
                <w:szCs w:val="18"/>
              </w:rPr>
            </w:pPr>
            <w:r w:rsidRPr="00E80999">
              <w:rPr>
                <w:rFonts w:ascii="Tahoma" w:hAnsi="Tahoma" w:cs="Tahoma"/>
                <w:color w:val="000000"/>
                <w:sz w:val="18"/>
                <w:szCs w:val="18"/>
              </w:rPr>
              <w:t>Ε.</w:t>
            </w:r>
            <w:r w:rsidRPr="00E80999">
              <w:rPr>
                <w:rFonts w:ascii="Tahoma" w:hAnsi="Tahoma" w:cs="Tahoma"/>
                <w:color w:val="000000"/>
                <w:sz w:val="18"/>
                <w:szCs w:val="18"/>
                <w:lang w:val="en-US"/>
              </w:rPr>
              <w:t>II</w:t>
            </w:r>
            <w:r w:rsidRPr="00E80999">
              <w:rPr>
                <w:rFonts w:ascii="Tahoma" w:hAnsi="Tahoma" w:cs="Tahoma"/>
                <w:color w:val="000000"/>
                <w:sz w:val="18"/>
                <w:szCs w:val="18"/>
              </w:rPr>
              <w:t>.1_2</w:t>
            </w:r>
          </w:p>
          <w:p w:rsidR="00DB2E32" w:rsidRPr="00E80999" w:rsidRDefault="00DB2E32" w:rsidP="00EC5490">
            <w:pPr>
              <w:overflowPunct w:val="0"/>
              <w:autoSpaceDE w:val="0"/>
              <w:autoSpaceDN w:val="0"/>
              <w:adjustRightInd w:val="0"/>
              <w:spacing w:after="120" w:line="280" w:lineRule="atLeast"/>
              <w:jc w:val="left"/>
              <w:rPr>
                <w:rFonts w:ascii="Tahoma" w:hAnsi="Tahoma" w:cs="Tahoma"/>
                <w:color w:val="000000"/>
                <w:sz w:val="18"/>
                <w:szCs w:val="18"/>
              </w:rPr>
            </w:pPr>
            <w:r w:rsidRPr="00E80999">
              <w:rPr>
                <w:rFonts w:ascii="Tahoma" w:hAnsi="Tahoma" w:cs="Tahoma"/>
                <w:color w:val="000000"/>
                <w:sz w:val="18"/>
                <w:szCs w:val="18"/>
              </w:rPr>
              <w:t>Ε.</w:t>
            </w:r>
            <w:r w:rsidRPr="00E80999">
              <w:rPr>
                <w:rFonts w:ascii="Tahoma" w:hAnsi="Tahoma" w:cs="Tahoma"/>
                <w:color w:val="000000"/>
                <w:sz w:val="18"/>
                <w:szCs w:val="18"/>
                <w:lang w:val="en-US"/>
              </w:rPr>
              <w:t>II</w:t>
            </w:r>
            <w:r w:rsidRPr="00E80999">
              <w:rPr>
                <w:rFonts w:ascii="Tahoma" w:hAnsi="Tahoma" w:cs="Tahoma"/>
                <w:color w:val="000000"/>
                <w:sz w:val="18"/>
                <w:szCs w:val="18"/>
              </w:rPr>
              <w:t>.5_2</w:t>
            </w:r>
          </w:p>
          <w:p w:rsidR="00DB2E32" w:rsidRPr="00E80999" w:rsidRDefault="00DB2E32" w:rsidP="00EC5490">
            <w:pPr>
              <w:overflowPunct w:val="0"/>
              <w:autoSpaceDE w:val="0"/>
              <w:autoSpaceDN w:val="0"/>
              <w:adjustRightInd w:val="0"/>
              <w:spacing w:after="120" w:line="280" w:lineRule="atLeast"/>
              <w:jc w:val="left"/>
              <w:rPr>
                <w:rFonts w:ascii="Tahoma" w:hAnsi="Tahoma" w:cs="Tahoma"/>
                <w:color w:val="000000"/>
                <w:sz w:val="18"/>
                <w:szCs w:val="18"/>
              </w:rPr>
            </w:pPr>
            <w:r w:rsidRPr="00E80999">
              <w:rPr>
                <w:rFonts w:ascii="Tahoma" w:hAnsi="Tahoma" w:cs="Tahoma"/>
                <w:color w:val="000000"/>
                <w:sz w:val="18"/>
                <w:szCs w:val="18"/>
              </w:rPr>
              <w:t xml:space="preserve">Ε.ΙΙ.7_4 </w:t>
            </w:r>
          </w:p>
          <w:p w:rsidR="00DB2E32" w:rsidRPr="007F3ED5" w:rsidRDefault="00DB2E32" w:rsidP="00EC5490">
            <w:pPr>
              <w:overflowPunct w:val="0"/>
              <w:autoSpaceDE w:val="0"/>
              <w:autoSpaceDN w:val="0"/>
              <w:adjustRightInd w:val="0"/>
              <w:spacing w:after="120" w:line="280" w:lineRule="atLeast"/>
              <w:jc w:val="left"/>
              <w:rPr>
                <w:rFonts w:ascii="Tahoma" w:hAnsi="Tahoma" w:cs="Tahoma"/>
                <w:color w:val="000000"/>
                <w:sz w:val="20"/>
                <w:szCs w:val="20"/>
              </w:rPr>
            </w:pPr>
            <w:r w:rsidRPr="00E80999">
              <w:rPr>
                <w:rFonts w:ascii="Tahoma" w:hAnsi="Tahoma" w:cs="Tahoma"/>
                <w:color w:val="000000"/>
                <w:sz w:val="18"/>
                <w:szCs w:val="18"/>
              </w:rPr>
              <w:t>Ε.ΙΙ.7_5</w:t>
            </w:r>
          </w:p>
        </w:tc>
        <w:tc>
          <w:tcPr>
            <w:tcW w:w="6962" w:type="dxa"/>
            <w:tcBorders>
              <w:top w:val="single" w:sz="4" w:space="0" w:color="auto"/>
              <w:left w:val="nil"/>
              <w:bottom w:val="single" w:sz="4" w:space="0" w:color="auto"/>
              <w:right w:val="nil"/>
            </w:tcBorders>
          </w:tcPr>
          <w:p w:rsidR="00DB2E32" w:rsidRPr="00E80999" w:rsidRDefault="00DB2E32" w:rsidP="00EC5490">
            <w:pPr>
              <w:spacing w:after="120" w:line="280" w:lineRule="atLeast"/>
              <w:rPr>
                <w:rFonts w:ascii="Tahoma" w:hAnsi="Tahoma" w:cs="Tahoma"/>
                <w:color w:val="000000"/>
                <w:sz w:val="18"/>
                <w:szCs w:val="18"/>
              </w:rPr>
            </w:pPr>
            <w:r w:rsidRPr="00E80999">
              <w:rPr>
                <w:rFonts w:ascii="Tahoma" w:hAnsi="Tahoma" w:cs="Tahoma"/>
                <w:color w:val="000000"/>
                <w:sz w:val="18"/>
                <w:szCs w:val="18"/>
              </w:rPr>
              <w:t>Δελτίο Παρακολούθησης &amp; Αξιολόγησης Προόδου Πράξης (πράξεις πλην ΚΕ)</w:t>
            </w:r>
          </w:p>
          <w:p w:rsidR="00DB2E32" w:rsidRPr="00E80999" w:rsidRDefault="00DB2E32" w:rsidP="00EC5490">
            <w:pPr>
              <w:spacing w:after="120" w:line="280" w:lineRule="atLeast"/>
              <w:rPr>
                <w:rFonts w:ascii="Tahoma" w:hAnsi="Tahoma" w:cs="Tahoma"/>
                <w:color w:val="000000"/>
                <w:sz w:val="18"/>
                <w:szCs w:val="18"/>
              </w:rPr>
            </w:pPr>
            <w:r w:rsidRPr="00E80999">
              <w:rPr>
                <w:rFonts w:ascii="Tahoma" w:hAnsi="Tahoma" w:cs="Tahoma"/>
                <w:sz w:val="18"/>
                <w:szCs w:val="18"/>
              </w:rPr>
              <w:t xml:space="preserve">Δελτίο Επαλήθευσης Δήλωσης Δαπανών Δικαιούχου </w:t>
            </w:r>
            <w:r w:rsidRPr="00E80999">
              <w:rPr>
                <w:rFonts w:ascii="Tahoma" w:hAnsi="Tahoma" w:cs="Tahoma"/>
                <w:color w:val="000000"/>
                <w:sz w:val="18"/>
                <w:szCs w:val="18"/>
              </w:rPr>
              <w:t>(πράξεις πλην ΚΕ)</w:t>
            </w:r>
          </w:p>
          <w:p w:rsidR="00DB2E32" w:rsidRPr="00E80999" w:rsidRDefault="00DB2E32" w:rsidP="00EC5490">
            <w:pPr>
              <w:spacing w:before="60" w:after="60"/>
              <w:jc w:val="left"/>
              <w:rPr>
                <w:rFonts w:ascii="Tahoma" w:hAnsi="Tahoma" w:cs="Tahoma"/>
                <w:color w:val="000000"/>
                <w:sz w:val="18"/>
                <w:szCs w:val="18"/>
              </w:rPr>
            </w:pPr>
            <w:r w:rsidRPr="00E80999">
              <w:rPr>
                <w:rFonts w:ascii="Tahoma" w:hAnsi="Tahoma" w:cs="Tahoma"/>
                <w:color w:val="000000"/>
                <w:sz w:val="18"/>
                <w:szCs w:val="18"/>
              </w:rPr>
              <w:t>Απόφαση Δημοσιονομικής Διόρθωσης/ Ανάκτησης (πράξεις πλην ΚΕ)</w:t>
            </w:r>
          </w:p>
          <w:p w:rsidR="00DB2E32" w:rsidRDefault="00DB2E32" w:rsidP="00EC5490">
            <w:pPr>
              <w:spacing w:after="120" w:line="280" w:lineRule="atLeast"/>
              <w:rPr>
                <w:rFonts w:ascii="Tahoma" w:hAnsi="Tahoma" w:cs="Tahoma"/>
                <w:color w:val="000000"/>
                <w:sz w:val="20"/>
                <w:szCs w:val="20"/>
              </w:rPr>
            </w:pPr>
            <w:r w:rsidRPr="00E80999">
              <w:rPr>
                <w:rFonts w:ascii="Tahoma" w:hAnsi="Tahoma" w:cs="Tahoma"/>
                <w:color w:val="000000"/>
                <w:sz w:val="18"/>
                <w:szCs w:val="18"/>
              </w:rPr>
              <w:t>Δελτίο Καταχώρισης Διορθώσεων (ΔΚΔ) (πράξεις πλην ΚΕ)</w:t>
            </w:r>
          </w:p>
        </w:tc>
      </w:tr>
    </w:tbl>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Pr="00411847" w:rsidRDefault="00411847" w:rsidP="00411847">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before="240" w:after="120" w:line="280" w:lineRule="exact"/>
        <w:rPr>
          <w:rFonts w:ascii="Tahoma" w:hAnsi="Tahoma" w:cs="Tahoma"/>
          <w:b/>
          <w:bCs/>
          <w:color w:val="FFFFFF"/>
          <w:sz w:val="20"/>
          <w:szCs w:val="20"/>
        </w:rPr>
      </w:pPr>
      <w:r w:rsidRPr="00411847">
        <w:rPr>
          <w:rFonts w:ascii="Tahoma" w:hAnsi="Tahoma" w:cs="Tahoma"/>
          <w:b/>
          <w:bCs/>
          <w:color w:val="FFFFFF"/>
          <w:sz w:val="20"/>
          <w:szCs w:val="20"/>
        </w:rPr>
        <w:t>6. Διάγραμμα ροής</w:t>
      </w:r>
    </w:p>
    <w:p w:rsidR="00DB2E32" w:rsidRDefault="00411847" w:rsidP="006478A9">
      <w:pPr>
        <w:overflowPunct w:val="0"/>
        <w:autoSpaceDE w:val="0"/>
        <w:autoSpaceDN w:val="0"/>
        <w:adjustRightInd w:val="0"/>
        <w:spacing w:after="120" w:line="280" w:lineRule="atLeast"/>
        <w:jc w:val="left"/>
        <w:rPr>
          <w:rFonts w:ascii="Tahoma" w:hAnsi="Tahoma" w:cs="Tahoma"/>
          <w:color w:val="000000"/>
          <w:sz w:val="20"/>
          <w:szCs w:val="20"/>
        </w:rPr>
      </w:pPr>
      <w:r>
        <w:rPr>
          <w:rFonts w:ascii="Tahoma" w:hAnsi="Tahoma" w:cs="Tahoma"/>
          <w:color w:val="000000"/>
          <w:sz w:val="20"/>
          <w:szCs w:val="20"/>
        </w:rPr>
        <w:t>Βλέπε επόμενη σελίδα</w:t>
      </w: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DB2E32" w:rsidRDefault="00DB2E32" w:rsidP="006478A9">
      <w:pPr>
        <w:overflowPunct w:val="0"/>
        <w:autoSpaceDE w:val="0"/>
        <w:autoSpaceDN w:val="0"/>
        <w:adjustRightInd w:val="0"/>
        <w:spacing w:after="120" w:line="280" w:lineRule="atLeast"/>
        <w:jc w:val="left"/>
        <w:rPr>
          <w:rFonts w:ascii="Tahoma" w:hAnsi="Tahoma" w:cs="Tahoma"/>
          <w:color w:val="000000"/>
          <w:sz w:val="20"/>
          <w:szCs w:val="20"/>
        </w:rPr>
      </w:pPr>
    </w:p>
    <w:p w:rsidR="0033603A" w:rsidRDefault="0033603A" w:rsidP="00DB2E32">
      <w:pPr>
        <w:widowControl w:val="0"/>
        <w:pBdr>
          <w:top w:val="dotted" w:sz="4" w:space="1" w:color="auto"/>
          <w:left w:val="dotted" w:sz="4" w:space="4" w:color="auto"/>
          <w:bottom w:val="dotted" w:sz="4" w:space="1" w:color="auto"/>
          <w:right w:val="dotted" w:sz="4" w:space="3" w:color="auto"/>
        </w:pBdr>
        <w:shd w:val="clear" w:color="auto" w:fill="808080"/>
        <w:autoSpaceDE w:val="0"/>
        <w:autoSpaceDN w:val="0"/>
        <w:adjustRightInd w:val="0"/>
        <w:spacing w:before="240" w:after="120" w:line="280" w:lineRule="exact"/>
        <w:rPr>
          <w:rFonts w:ascii="Tahoma" w:hAnsi="Tahoma" w:cs="Tahoma"/>
          <w:color w:val="000000"/>
          <w:sz w:val="20"/>
          <w:szCs w:val="20"/>
        </w:rPr>
        <w:sectPr w:rsidR="0033603A" w:rsidSect="0018025E">
          <w:footerReference w:type="default" r:id="rId8"/>
          <w:pgSz w:w="11906" w:h="16838" w:code="9"/>
          <w:pgMar w:top="1021" w:right="992" w:bottom="1247" w:left="992" w:header="709" w:footer="490" w:gutter="0"/>
          <w:cols w:space="708"/>
          <w:rtlGutter/>
          <w:docGrid w:linePitch="360"/>
        </w:sectPr>
      </w:pPr>
    </w:p>
    <w:bookmarkStart w:id="0" w:name="_GoBack"/>
    <w:p w:rsidR="0033603A" w:rsidRDefault="00411847" w:rsidP="00E57339">
      <w:pPr>
        <w:keepNext/>
        <w:spacing w:after="120" w:line="280" w:lineRule="atLeast"/>
        <w:ind w:left="567"/>
        <w:rPr>
          <w:rFonts w:ascii="Tahoma" w:hAnsi="Tahoma" w:cs="Tahoma"/>
          <w:color w:val="000000"/>
          <w:sz w:val="20"/>
          <w:szCs w:val="20"/>
        </w:rPr>
      </w:pPr>
      <w:r>
        <w:object w:dxaOrig="16521" w:dyaOrig="113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721.25pt;height:497.75pt" o:ole="">
            <v:imagedata r:id="rId9" o:title=""/>
          </v:shape>
          <o:OLEObject Type="Embed" ProgID="Visio.Drawing.11" ShapeID="_x0000_i1123" DrawAspect="Content" ObjectID="_1508662508" r:id="rId10"/>
        </w:object>
      </w:r>
      <w:bookmarkEnd w:id="0"/>
    </w:p>
    <w:sectPr w:rsidR="0033603A" w:rsidSect="00411847">
      <w:pgSz w:w="16838" w:h="11906" w:orient="landscape" w:code="9"/>
      <w:pgMar w:top="851" w:right="720" w:bottom="426" w:left="720" w:header="709" w:footer="0"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A70" w:rsidRDefault="00643A70" w:rsidP="00882E5E">
      <w:r>
        <w:separator/>
      </w:r>
    </w:p>
  </w:endnote>
  <w:endnote w:type="continuationSeparator" w:id="0">
    <w:p w:rsidR="00643A70" w:rsidRDefault="00643A70"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3" w:type="dxa"/>
      <w:jc w:val="center"/>
      <w:tblBorders>
        <w:top w:val="single" w:sz="4" w:space="0" w:color="auto"/>
      </w:tblBorders>
      <w:tblLook w:val="01E0" w:firstRow="1" w:lastRow="1" w:firstColumn="1" w:lastColumn="1" w:noHBand="0" w:noVBand="0"/>
    </w:tblPr>
    <w:tblGrid>
      <w:gridCol w:w="3383"/>
      <w:gridCol w:w="2850"/>
      <w:gridCol w:w="3610"/>
    </w:tblGrid>
    <w:tr w:rsidR="00643A70" w:rsidRPr="00CB47BE" w:rsidTr="00975151">
      <w:trPr>
        <w:jc w:val="center"/>
      </w:trPr>
      <w:tc>
        <w:tcPr>
          <w:tcW w:w="3383" w:type="dxa"/>
          <w:tcBorders>
            <w:top w:val="single" w:sz="4" w:space="0" w:color="auto"/>
          </w:tcBorders>
        </w:tcPr>
        <w:p w:rsidR="00643A70" w:rsidRPr="003A6E46" w:rsidRDefault="00643A70" w:rsidP="00C54173">
          <w:pPr>
            <w:spacing w:before="60"/>
            <w:jc w:val="left"/>
            <w:rPr>
              <w:rFonts w:ascii="Tahoma" w:hAnsi="Tahoma" w:cs="Tahoma"/>
              <w:bCs/>
              <w:sz w:val="16"/>
              <w:szCs w:val="16"/>
            </w:rPr>
          </w:pPr>
          <w:r w:rsidRPr="003A6E46">
            <w:rPr>
              <w:rFonts w:ascii="Tahoma" w:hAnsi="Tahoma" w:cs="Tahoma"/>
              <w:bCs/>
              <w:sz w:val="16"/>
              <w:szCs w:val="16"/>
            </w:rPr>
            <w:t>Διαδικασία: Δ</w:t>
          </w:r>
          <w:r w:rsidRPr="003A6E46">
            <w:rPr>
              <w:rFonts w:ascii="Tahoma" w:hAnsi="Tahoma" w:cs="Tahoma"/>
              <w:bCs/>
              <w:sz w:val="16"/>
              <w:szCs w:val="16"/>
              <w:lang w:val="en-US"/>
            </w:rPr>
            <w:t>I</w:t>
          </w:r>
          <w:r w:rsidRPr="003A6E46">
            <w:rPr>
              <w:rFonts w:ascii="Tahoma" w:hAnsi="Tahoma" w:cs="Tahoma"/>
              <w:bCs/>
              <w:sz w:val="16"/>
              <w:szCs w:val="16"/>
            </w:rPr>
            <w:t>Ι_7_ΚΕ</w:t>
          </w:r>
        </w:p>
        <w:p w:rsidR="00643A70" w:rsidRPr="003A6E46" w:rsidRDefault="00643A70" w:rsidP="00C54173">
          <w:pPr>
            <w:spacing w:before="0"/>
            <w:jc w:val="left"/>
            <w:rPr>
              <w:rFonts w:ascii="Tahoma" w:hAnsi="Tahoma" w:cs="Tahoma"/>
              <w:bCs/>
              <w:sz w:val="16"/>
              <w:szCs w:val="16"/>
            </w:rPr>
          </w:pPr>
          <w:r w:rsidRPr="003A6E46">
            <w:rPr>
              <w:rFonts w:ascii="Tahoma" w:hAnsi="Tahoma" w:cs="Tahoma"/>
              <w:bCs/>
              <w:sz w:val="16"/>
              <w:szCs w:val="16"/>
            </w:rPr>
            <w:t>Έκδοση:1</w:t>
          </w:r>
          <w:r w:rsidRPr="003A6E46">
            <w:rPr>
              <w:rFonts w:ascii="Tahoma" w:hAnsi="Tahoma" w:cs="Tahoma"/>
              <w:bCs/>
              <w:sz w:val="16"/>
              <w:szCs w:val="16"/>
              <w:vertAlign w:val="superscript"/>
            </w:rPr>
            <w:t>η</w:t>
          </w:r>
          <w:r w:rsidRPr="003A6E46">
            <w:rPr>
              <w:rFonts w:ascii="Tahoma" w:hAnsi="Tahoma" w:cs="Tahoma"/>
              <w:bCs/>
              <w:sz w:val="16"/>
              <w:szCs w:val="16"/>
            </w:rPr>
            <w:t xml:space="preserve">   </w:t>
          </w:r>
        </w:p>
        <w:p w:rsidR="00643A70" w:rsidRPr="003A6E46" w:rsidRDefault="00643A70" w:rsidP="00975151">
          <w:pPr>
            <w:spacing w:before="0"/>
            <w:jc w:val="left"/>
            <w:rPr>
              <w:rFonts w:ascii="Tahoma" w:hAnsi="Tahoma" w:cs="Tahoma"/>
              <w:bCs/>
              <w:szCs w:val="20"/>
            </w:rPr>
          </w:pPr>
          <w:proofErr w:type="spellStart"/>
          <w:r w:rsidRPr="003A6E46">
            <w:rPr>
              <w:rFonts w:ascii="Tahoma" w:hAnsi="Tahoma" w:cs="Tahoma"/>
              <w:bCs/>
              <w:sz w:val="16"/>
              <w:szCs w:val="16"/>
            </w:rPr>
            <w:t>Ημ</w:t>
          </w:r>
          <w:proofErr w:type="spellEnd"/>
          <w:r w:rsidRPr="003A6E46">
            <w:rPr>
              <w:rFonts w:ascii="Tahoma" w:hAnsi="Tahoma" w:cs="Tahoma"/>
              <w:bCs/>
              <w:sz w:val="16"/>
              <w:szCs w:val="16"/>
            </w:rPr>
            <w:t xml:space="preserve">. Έκδοσης: </w:t>
          </w:r>
          <w:r w:rsidR="00975151" w:rsidRPr="0033603A">
            <w:rPr>
              <w:rFonts w:ascii="Tahoma" w:hAnsi="Tahoma" w:cs="Tahoma"/>
              <w:bCs/>
              <w:sz w:val="16"/>
              <w:szCs w:val="16"/>
            </w:rPr>
            <w:t>30.10</w:t>
          </w:r>
          <w:r w:rsidRPr="003A6E46">
            <w:rPr>
              <w:rFonts w:ascii="Tahoma" w:hAnsi="Tahoma" w:cs="Tahoma"/>
              <w:bCs/>
              <w:sz w:val="16"/>
              <w:szCs w:val="16"/>
            </w:rPr>
            <w:t>.2015</w:t>
          </w:r>
        </w:p>
      </w:tc>
      <w:tc>
        <w:tcPr>
          <w:tcW w:w="2850" w:type="dxa"/>
          <w:tcBorders>
            <w:top w:val="single" w:sz="4" w:space="0" w:color="auto"/>
          </w:tcBorders>
          <w:vAlign w:val="center"/>
        </w:tcPr>
        <w:p w:rsidR="00643A70" w:rsidRPr="00CB47BE" w:rsidRDefault="00643A70" w:rsidP="003A6E46">
          <w:pPr>
            <w:spacing w:before="0"/>
            <w:jc w:val="center"/>
            <w:rPr>
              <w:bCs/>
              <w:sz w:val="16"/>
              <w:szCs w:val="16"/>
            </w:rPr>
          </w:pPr>
          <w:r w:rsidRPr="00CB47BE">
            <w:rPr>
              <w:bCs/>
              <w:sz w:val="16"/>
              <w:szCs w:val="16"/>
            </w:rPr>
            <w:t xml:space="preserve">- </w:t>
          </w:r>
          <w:r w:rsidR="000D47C7" w:rsidRPr="00CB47BE">
            <w:rPr>
              <w:bCs/>
              <w:sz w:val="16"/>
              <w:szCs w:val="16"/>
            </w:rPr>
            <w:fldChar w:fldCharType="begin"/>
          </w:r>
          <w:r w:rsidRPr="00CB47BE">
            <w:rPr>
              <w:bCs/>
              <w:sz w:val="16"/>
              <w:szCs w:val="16"/>
            </w:rPr>
            <w:instrText xml:space="preserve"> PAGE </w:instrText>
          </w:r>
          <w:r w:rsidR="000D47C7" w:rsidRPr="00CB47BE">
            <w:rPr>
              <w:bCs/>
              <w:sz w:val="16"/>
              <w:szCs w:val="16"/>
            </w:rPr>
            <w:fldChar w:fldCharType="separate"/>
          </w:r>
          <w:r w:rsidR="00411847">
            <w:rPr>
              <w:bCs/>
              <w:noProof/>
              <w:sz w:val="16"/>
              <w:szCs w:val="16"/>
            </w:rPr>
            <w:t>7</w:t>
          </w:r>
          <w:r w:rsidR="000D47C7" w:rsidRPr="00CB47BE">
            <w:rPr>
              <w:bCs/>
              <w:sz w:val="16"/>
              <w:szCs w:val="16"/>
            </w:rPr>
            <w:fldChar w:fldCharType="end"/>
          </w:r>
          <w:r w:rsidRPr="00CB47BE">
            <w:rPr>
              <w:bCs/>
              <w:sz w:val="16"/>
              <w:szCs w:val="16"/>
            </w:rPr>
            <w:t xml:space="preserve"> -</w:t>
          </w:r>
        </w:p>
      </w:tc>
      <w:tc>
        <w:tcPr>
          <w:tcW w:w="3610" w:type="dxa"/>
          <w:tcBorders>
            <w:top w:val="single" w:sz="4" w:space="0" w:color="auto"/>
          </w:tcBorders>
          <w:vAlign w:val="center"/>
        </w:tcPr>
        <w:p w:rsidR="00643A70" w:rsidRPr="00CB47BE" w:rsidRDefault="0033603A" w:rsidP="00C54173">
          <w:pPr>
            <w:spacing w:before="0"/>
            <w:jc w:val="right"/>
            <w:rPr>
              <w:bCs/>
              <w:szCs w:val="20"/>
            </w:rPr>
          </w:pPr>
          <w:r>
            <w:rPr>
              <w:rFonts w:ascii="Tahoma" w:hAnsi="Tahoma" w:cs="Tahoma"/>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62pt;height:36.95pt;visibility:visible">
                <v:imagedata r:id="rId1" o:title=""/>
              </v:shape>
            </w:pict>
          </w:r>
        </w:p>
      </w:tc>
    </w:tr>
  </w:tbl>
  <w:p w:rsidR="00643A70" w:rsidRPr="00131DE4" w:rsidRDefault="00643A70" w:rsidP="003A6E46">
    <w:pPr>
      <w:pStyle w:val="a5"/>
      <w:widowControl w:val="0"/>
      <w:tabs>
        <w:tab w:val="left" w:pos="604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A70" w:rsidRDefault="00643A70" w:rsidP="00882E5E">
      <w:r>
        <w:separator/>
      </w:r>
    </w:p>
  </w:footnote>
  <w:footnote w:type="continuationSeparator" w:id="0">
    <w:p w:rsidR="00643A70" w:rsidRDefault="00643A70" w:rsidP="0088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9D6372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576082CE"/>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C3005F9A"/>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C540C5B8">
      <w:start w:val="1"/>
      <w:numFmt w:val="bullet"/>
      <w:pStyle w:val="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72E7AA9"/>
    <w:multiLevelType w:val="hybridMultilevel"/>
    <w:tmpl w:val="9D82FF5C"/>
    <w:lvl w:ilvl="0" w:tplc="A894D054">
      <w:start w:val="1"/>
      <w:numFmt w:val="lowerRoman"/>
      <w:lvlText w:val="%1."/>
      <w:lvlJc w:val="left"/>
      <w:pPr>
        <w:tabs>
          <w:tab w:val="num" w:pos="360"/>
        </w:tabs>
        <w:ind w:left="360" w:hanging="360"/>
      </w:pPr>
      <w:rPr>
        <w:rFonts w:cs="Times New Roman"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rPr>
        <w:rFonts w:cs="Times New Roman"/>
      </w:rPr>
    </w:lvl>
    <w:lvl w:ilvl="3" w:tplc="04080001" w:tentative="1">
      <w:start w:val="1"/>
      <w:numFmt w:val="decimal"/>
      <w:lvlText w:val="%4."/>
      <w:lvlJc w:val="left"/>
      <w:pPr>
        <w:tabs>
          <w:tab w:val="num" w:pos="1669"/>
        </w:tabs>
        <w:ind w:left="1669" w:hanging="360"/>
      </w:pPr>
      <w:rPr>
        <w:rFonts w:cs="Times New Roman"/>
      </w:rPr>
    </w:lvl>
    <w:lvl w:ilvl="4" w:tplc="04080003" w:tentative="1">
      <w:start w:val="1"/>
      <w:numFmt w:val="lowerLetter"/>
      <w:lvlText w:val="%5."/>
      <w:lvlJc w:val="left"/>
      <w:pPr>
        <w:tabs>
          <w:tab w:val="num" w:pos="2389"/>
        </w:tabs>
        <w:ind w:left="2389" w:hanging="360"/>
      </w:pPr>
      <w:rPr>
        <w:rFonts w:cs="Times New Roman"/>
      </w:rPr>
    </w:lvl>
    <w:lvl w:ilvl="5" w:tplc="04080005" w:tentative="1">
      <w:start w:val="1"/>
      <w:numFmt w:val="lowerRoman"/>
      <w:lvlText w:val="%6."/>
      <w:lvlJc w:val="right"/>
      <w:pPr>
        <w:tabs>
          <w:tab w:val="num" w:pos="3109"/>
        </w:tabs>
        <w:ind w:left="3109" w:hanging="180"/>
      </w:pPr>
      <w:rPr>
        <w:rFonts w:cs="Times New Roman"/>
      </w:rPr>
    </w:lvl>
    <w:lvl w:ilvl="6" w:tplc="04080001" w:tentative="1">
      <w:start w:val="1"/>
      <w:numFmt w:val="decimal"/>
      <w:lvlText w:val="%7."/>
      <w:lvlJc w:val="left"/>
      <w:pPr>
        <w:tabs>
          <w:tab w:val="num" w:pos="3829"/>
        </w:tabs>
        <w:ind w:left="3829" w:hanging="360"/>
      </w:pPr>
      <w:rPr>
        <w:rFonts w:cs="Times New Roman"/>
      </w:rPr>
    </w:lvl>
    <w:lvl w:ilvl="7" w:tplc="04080003" w:tentative="1">
      <w:start w:val="1"/>
      <w:numFmt w:val="lowerLetter"/>
      <w:lvlText w:val="%8."/>
      <w:lvlJc w:val="left"/>
      <w:pPr>
        <w:tabs>
          <w:tab w:val="num" w:pos="4549"/>
        </w:tabs>
        <w:ind w:left="4549" w:hanging="360"/>
      </w:pPr>
      <w:rPr>
        <w:rFonts w:cs="Times New Roman"/>
      </w:rPr>
    </w:lvl>
    <w:lvl w:ilvl="8" w:tplc="04080005" w:tentative="1">
      <w:start w:val="1"/>
      <w:numFmt w:val="lowerRoman"/>
      <w:lvlText w:val="%9."/>
      <w:lvlJc w:val="right"/>
      <w:pPr>
        <w:tabs>
          <w:tab w:val="num" w:pos="5269"/>
        </w:tabs>
        <w:ind w:left="5269" w:hanging="180"/>
      </w:pPr>
      <w:rPr>
        <w:rFonts w:cs="Times New Roman"/>
      </w:rPr>
    </w:lvl>
  </w:abstractNum>
  <w:abstractNum w:abstractNumId="7">
    <w:nsid w:val="1CB638A6"/>
    <w:multiLevelType w:val="hybridMultilevel"/>
    <w:tmpl w:val="DFBE0B3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1F467A74"/>
    <w:multiLevelType w:val="hybridMultilevel"/>
    <w:tmpl w:val="94608B1C"/>
    <w:lvl w:ilvl="0" w:tplc="FFFFFFFF">
      <w:start w:val="1"/>
      <w:numFmt w:val="bullet"/>
      <w:lvlText w:val="o"/>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2A90083A"/>
    <w:multiLevelType w:val="hybridMultilevel"/>
    <w:tmpl w:val="261C4E82"/>
    <w:lvl w:ilvl="0" w:tplc="B114C68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30AF68BF"/>
    <w:multiLevelType w:val="hybridMultilevel"/>
    <w:tmpl w:val="6FC44C62"/>
    <w:lvl w:ilvl="0" w:tplc="C540C5B8">
      <w:start w:val="1"/>
      <w:numFmt w:val="bullet"/>
      <w:lvlText w:val="o"/>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366868C0"/>
    <w:multiLevelType w:val="hybridMultilevel"/>
    <w:tmpl w:val="DA34AABC"/>
    <w:lvl w:ilvl="0" w:tplc="15747BD6">
      <w:start w:val="1"/>
      <w:numFmt w:val="bullet"/>
      <w:lvlText w:val="o"/>
      <w:lvlJc w:val="left"/>
      <w:pPr>
        <w:ind w:left="1080" w:hanging="360"/>
      </w:pPr>
      <w:rPr>
        <w:rFonts w:ascii="Courier New" w:hAnsi="Courier New" w:hint="default"/>
      </w:rPr>
    </w:lvl>
    <w:lvl w:ilvl="1" w:tplc="371805EC" w:tentative="1">
      <w:start w:val="1"/>
      <w:numFmt w:val="bullet"/>
      <w:lvlText w:val="o"/>
      <w:lvlJc w:val="left"/>
      <w:pPr>
        <w:ind w:left="1800" w:hanging="360"/>
      </w:pPr>
      <w:rPr>
        <w:rFonts w:ascii="Courier New" w:hAnsi="Courier New" w:hint="default"/>
      </w:rPr>
    </w:lvl>
    <w:lvl w:ilvl="2" w:tplc="7BE0B0FA" w:tentative="1">
      <w:start w:val="1"/>
      <w:numFmt w:val="bullet"/>
      <w:lvlText w:val=""/>
      <w:lvlJc w:val="left"/>
      <w:pPr>
        <w:ind w:left="2520" w:hanging="360"/>
      </w:pPr>
      <w:rPr>
        <w:rFonts w:ascii="Wingdings" w:hAnsi="Wingdings" w:hint="default"/>
      </w:rPr>
    </w:lvl>
    <w:lvl w:ilvl="3" w:tplc="D382DC6A" w:tentative="1">
      <w:start w:val="1"/>
      <w:numFmt w:val="bullet"/>
      <w:lvlText w:val=""/>
      <w:lvlJc w:val="left"/>
      <w:pPr>
        <w:ind w:left="3240" w:hanging="360"/>
      </w:pPr>
      <w:rPr>
        <w:rFonts w:ascii="Symbol" w:hAnsi="Symbol" w:hint="default"/>
      </w:rPr>
    </w:lvl>
    <w:lvl w:ilvl="4" w:tplc="46C0BE04" w:tentative="1">
      <w:start w:val="1"/>
      <w:numFmt w:val="bullet"/>
      <w:lvlText w:val="o"/>
      <w:lvlJc w:val="left"/>
      <w:pPr>
        <w:ind w:left="3960" w:hanging="360"/>
      </w:pPr>
      <w:rPr>
        <w:rFonts w:ascii="Courier New" w:hAnsi="Courier New" w:hint="default"/>
      </w:rPr>
    </w:lvl>
    <w:lvl w:ilvl="5" w:tplc="1DEEA9C8" w:tentative="1">
      <w:start w:val="1"/>
      <w:numFmt w:val="bullet"/>
      <w:lvlText w:val=""/>
      <w:lvlJc w:val="left"/>
      <w:pPr>
        <w:ind w:left="4680" w:hanging="360"/>
      </w:pPr>
      <w:rPr>
        <w:rFonts w:ascii="Wingdings" w:hAnsi="Wingdings" w:hint="default"/>
      </w:rPr>
    </w:lvl>
    <w:lvl w:ilvl="6" w:tplc="EDB4C7AC" w:tentative="1">
      <w:start w:val="1"/>
      <w:numFmt w:val="bullet"/>
      <w:lvlText w:val=""/>
      <w:lvlJc w:val="left"/>
      <w:pPr>
        <w:ind w:left="5400" w:hanging="360"/>
      </w:pPr>
      <w:rPr>
        <w:rFonts w:ascii="Symbol" w:hAnsi="Symbol" w:hint="default"/>
      </w:rPr>
    </w:lvl>
    <w:lvl w:ilvl="7" w:tplc="CD46A96A" w:tentative="1">
      <w:start w:val="1"/>
      <w:numFmt w:val="bullet"/>
      <w:lvlText w:val="o"/>
      <w:lvlJc w:val="left"/>
      <w:pPr>
        <w:ind w:left="6120" w:hanging="360"/>
      </w:pPr>
      <w:rPr>
        <w:rFonts w:ascii="Courier New" w:hAnsi="Courier New" w:hint="default"/>
      </w:rPr>
    </w:lvl>
    <w:lvl w:ilvl="8" w:tplc="F62C9E6E" w:tentative="1">
      <w:start w:val="1"/>
      <w:numFmt w:val="bullet"/>
      <w:lvlText w:val=""/>
      <w:lvlJc w:val="left"/>
      <w:pPr>
        <w:ind w:left="6840" w:hanging="360"/>
      </w:pPr>
      <w:rPr>
        <w:rFonts w:ascii="Wingdings" w:hAnsi="Wingdings" w:hint="default"/>
      </w:rPr>
    </w:lvl>
  </w:abstractNum>
  <w:abstractNum w:abstractNumId="13">
    <w:nsid w:val="55B71A25"/>
    <w:multiLevelType w:val="hybridMultilevel"/>
    <w:tmpl w:val="5FE2D5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5C031B8F"/>
    <w:multiLevelType w:val="hybridMultilevel"/>
    <w:tmpl w:val="AC0A87F8"/>
    <w:lvl w:ilvl="0" w:tplc="C41628AA">
      <w:start w:val="1"/>
      <w:numFmt w:val="bullet"/>
      <w:pStyle w:val="3"/>
      <w:lvlText w:val="­"/>
      <w:lvlJc w:val="left"/>
      <w:pPr>
        <w:ind w:left="643" w:hanging="360"/>
      </w:pPr>
      <w:rPr>
        <w:rFonts w:ascii="Courier New" w:hAnsi="Courier New" w:hint="default"/>
        <w:sz w:val="14"/>
      </w:rPr>
    </w:lvl>
    <w:lvl w:ilvl="1" w:tplc="73AAE3E0">
      <w:start w:val="1"/>
      <w:numFmt w:val="bullet"/>
      <w:lvlText w:val=""/>
      <w:lvlJc w:val="left"/>
      <w:pPr>
        <w:ind w:left="1363" w:hanging="360"/>
      </w:pPr>
      <w:rPr>
        <w:rFonts w:ascii="Symbol" w:hAnsi="Symbol" w:hint="default"/>
      </w:rPr>
    </w:lvl>
    <w:lvl w:ilvl="2" w:tplc="BE4E2BA0">
      <w:numFmt w:val="bullet"/>
      <w:lvlText w:val="•"/>
      <w:lvlJc w:val="left"/>
      <w:pPr>
        <w:ind w:left="2443" w:hanging="720"/>
      </w:pPr>
      <w:rPr>
        <w:rFonts w:ascii="Arial Narrow" w:eastAsia="Times New Roman" w:hAnsi="Arial Narrow" w:hint="default"/>
      </w:rPr>
    </w:lvl>
    <w:lvl w:ilvl="3" w:tplc="DF0C848E" w:tentative="1">
      <w:start w:val="1"/>
      <w:numFmt w:val="bullet"/>
      <w:lvlText w:val=""/>
      <w:lvlJc w:val="left"/>
      <w:pPr>
        <w:ind w:left="2803" w:hanging="360"/>
      </w:pPr>
      <w:rPr>
        <w:rFonts w:ascii="Symbol" w:hAnsi="Symbol" w:hint="default"/>
      </w:rPr>
    </w:lvl>
    <w:lvl w:ilvl="4" w:tplc="E3DACF70" w:tentative="1">
      <w:start w:val="1"/>
      <w:numFmt w:val="bullet"/>
      <w:lvlText w:val="o"/>
      <w:lvlJc w:val="left"/>
      <w:pPr>
        <w:ind w:left="3523" w:hanging="360"/>
      </w:pPr>
      <w:rPr>
        <w:rFonts w:ascii="Courier New" w:hAnsi="Courier New" w:hint="default"/>
      </w:rPr>
    </w:lvl>
    <w:lvl w:ilvl="5" w:tplc="A2087F2C" w:tentative="1">
      <w:start w:val="1"/>
      <w:numFmt w:val="bullet"/>
      <w:lvlText w:val=""/>
      <w:lvlJc w:val="left"/>
      <w:pPr>
        <w:ind w:left="4243" w:hanging="360"/>
      </w:pPr>
      <w:rPr>
        <w:rFonts w:ascii="Wingdings" w:hAnsi="Wingdings" w:hint="default"/>
      </w:rPr>
    </w:lvl>
    <w:lvl w:ilvl="6" w:tplc="4822A786" w:tentative="1">
      <w:start w:val="1"/>
      <w:numFmt w:val="bullet"/>
      <w:lvlText w:val=""/>
      <w:lvlJc w:val="left"/>
      <w:pPr>
        <w:ind w:left="4963" w:hanging="360"/>
      </w:pPr>
      <w:rPr>
        <w:rFonts w:ascii="Symbol" w:hAnsi="Symbol" w:hint="default"/>
      </w:rPr>
    </w:lvl>
    <w:lvl w:ilvl="7" w:tplc="667C10D6" w:tentative="1">
      <w:start w:val="1"/>
      <w:numFmt w:val="bullet"/>
      <w:lvlText w:val="o"/>
      <w:lvlJc w:val="left"/>
      <w:pPr>
        <w:ind w:left="5683" w:hanging="360"/>
      </w:pPr>
      <w:rPr>
        <w:rFonts w:ascii="Courier New" w:hAnsi="Courier New" w:hint="default"/>
      </w:rPr>
    </w:lvl>
    <w:lvl w:ilvl="8" w:tplc="5D04C1C2" w:tentative="1">
      <w:start w:val="1"/>
      <w:numFmt w:val="bullet"/>
      <w:lvlText w:val=""/>
      <w:lvlJc w:val="left"/>
      <w:pPr>
        <w:ind w:left="6403" w:hanging="360"/>
      </w:pPr>
      <w:rPr>
        <w:rFonts w:ascii="Wingdings" w:hAnsi="Wingdings" w:hint="default"/>
      </w:rPr>
    </w:lvl>
  </w:abstractNum>
  <w:abstractNum w:abstractNumId="15">
    <w:nsid w:val="5C2B2167"/>
    <w:multiLevelType w:val="hybridMultilevel"/>
    <w:tmpl w:val="9D82FF5C"/>
    <w:lvl w:ilvl="0" w:tplc="A894D054">
      <w:start w:val="1"/>
      <w:numFmt w:val="lowerRoman"/>
      <w:lvlText w:val="%1."/>
      <w:lvlJc w:val="left"/>
      <w:pPr>
        <w:tabs>
          <w:tab w:val="num" w:pos="360"/>
        </w:tabs>
        <w:ind w:left="360" w:hanging="360"/>
      </w:pPr>
      <w:rPr>
        <w:rFonts w:cs="Times New Roman"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rPr>
        <w:rFonts w:cs="Times New Roman"/>
      </w:rPr>
    </w:lvl>
    <w:lvl w:ilvl="3" w:tplc="04080001" w:tentative="1">
      <w:start w:val="1"/>
      <w:numFmt w:val="decimal"/>
      <w:lvlText w:val="%4."/>
      <w:lvlJc w:val="left"/>
      <w:pPr>
        <w:tabs>
          <w:tab w:val="num" w:pos="1669"/>
        </w:tabs>
        <w:ind w:left="1669" w:hanging="360"/>
      </w:pPr>
      <w:rPr>
        <w:rFonts w:cs="Times New Roman"/>
      </w:rPr>
    </w:lvl>
    <w:lvl w:ilvl="4" w:tplc="04080003" w:tentative="1">
      <w:start w:val="1"/>
      <w:numFmt w:val="lowerLetter"/>
      <w:lvlText w:val="%5."/>
      <w:lvlJc w:val="left"/>
      <w:pPr>
        <w:tabs>
          <w:tab w:val="num" w:pos="2389"/>
        </w:tabs>
        <w:ind w:left="2389" w:hanging="360"/>
      </w:pPr>
      <w:rPr>
        <w:rFonts w:cs="Times New Roman"/>
      </w:rPr>
    </w:lvl>
    <w:lvl w:ilvl="5" w:tplc="04080005" w:tentative="1">
      <w:start w:val="1"/>
      <w:numFmt w:val="lowerRoman"/>
      <w:lvlText w:val="%6."/>
      <w:lvlJc w:val="right"/>
      <w:pPr>
        <w:tabs>
          <w:tab w:val="num" w:pos="3109"/>
        </w:tabs>
        <w:ind w:left="3109" w:hanging="180"/>
      </w:pPr>
      <w:rPr>
        <w:rFonts w:cs="Times New Roman"/>
      </w:rPr>
    </w:lvl>
    <w:lvl w:ilvl="6" w:tplc="04080001" w:tentative="1">
      <w:start w:val="1"/>
      <w:numFmt w:val="decimal"/>
      <w:lvlText w:val="%7."/>
      <w:lvlJc w:val="left"/>
      <w:pPr>
        <w:tabs>
          <w:tab w:val="num" w:pos="3829"/>
        </w:tabs>
        <w:ind w:left="3829" w:hanging="360"/>
      </w:pPr>
      <w:rPr>
        <w:rFonts w:cs="Times New Roman"/>
      </w:rPr>
    </w:lvl>
    <w:lvl w:ilvl="7" w:tplc="04080003" w:tentative="1">
      <w:start w:val="1"/>
      <w:numFmt w:val="lowerLetter"/>
      <w:lvlText w:val="%8."/>
      <w:lvlJc w:val="left"/>
      <w:pPr>
        <w:tabs>
          <w:tab w:val="num" w:pos="4549"/>
        </w:tabs>
        <w:ind w:left="4549" w:hanging="360"/>
      </w:pPr>
      <w:rPr>
        <w:rFonts w:cs="Times New Roman"/>
      </w:rPr>
    </w:lvl>
    <w:lvl w:ilvl="8" w:tplc="04080005" w:tentative="1">
      <w:start w:val="1"/>
      <w:numFmt w:val="lowerRoman"/>
      <w:lvlText w:val="%9."/>
      <w:lvlJc w:val="right"/>
      <w:pPr>
        <w:tabs>
          <w:tab w:val="num" w:pos="5269"/>
        </w:tabs>
        <w:ind w:left="5269" w:hanging="180"/>
      </w:pPr>
      <w:rPr>
        <w:rFonts w:cs="Times New Roman"/>
      </w:rPr>
    </w:lvl>
  </w:abstractNum>
  <w:abstractNum w:abstractNumId="16">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6C9F70AD"/>
    <w:multiLevelType w:val="multilevel"/>
    <w:tmpl w:val="01B85918"/>
    <w:lvl w:ilvl="0">
      <w:start w:val="1"/>
      <w:numFmt w:val="low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72EA38C9"/>
    <w:multiLevelType w:val="multilevel"/>
    <w:tmpl w:val="566AA108"/>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54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720" w:hanging="72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080" w:hanging="108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440" w:hanging="1440"/>
      </w:pPr>
      <w:rPr>
        <w:rFonts w:cs="Times New Roman" w:hint="default"/>
      </w:rPr>
    </w:lvl>
  </w:abstractNum>
  <w:abstractNum w:abstractNumId="19">
    <w:nsid w:val="796B4FB0"/>
    <w:multiLevelType w:val="hybridMultilevel"/>
    <w:tmpl w:val="97901ADE"/>
    <w:lvl w:ilvl="0" w:tplc="E0420368">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16"/>
  </w:num>
  <w:num w:numId="7">
    <w:abstractNumId w:val="8"/>
  </w:num>
  <w:num w:numId="8">
    <w:abstractNumId w:val="4"/>
  </w:num>
  <w:num w:numId="9">
    <w:abstractNumId w:val="5"/>
  </w:num>
  <w:num w:numId="10">
    <w:abstractNumId w:val="19"/>
  </w:num>
  <w:num w:numId="11">
    <w:abstractNumId w:val="14"/>
  </w:num>
  <w:num w:numId="12">
    <w:abstractNumId w:val="18"/>
  </w:num>
  <w:num w:numId="13">
    <w:abstractNumId w:val="11"/>
  </w:num>
  <w:num w:numId="14">
    <w:abstractNumId w:val="9"/>
  </w:num>
  <w:num w:numId="15">
    <w:abstractNumId w:val="12"/>
  </w:num>
  <w:num w:numId="16">
    <w:abstractNumId w:val="15"/>
  </w:num>
  <w:num w:numId="17">
    <w:abstractNumId w:val="7"/>
  </w:num>
  <w:num w:numId="18">
    <w:abstractNumId w:val="6"/>
  </w:num>
  <w:num w:numId="19">
    <w:abstractNumId w:val="17"/>
  </w:num>
  <w:num w:numId="20">
    <w:abstractNumId w:val="9"/>
  </w:num>
  <w:num w:numId="21">
    <w:abstractNumId w:val="13"/>
  </w:num>
  <w:num w:numId="22">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82E5E"/>
    <w:rsid w:val="000005F7"/>
    <w:rsid w:val="00000660"/>
    <w:rsid w:val="00000833"/>
    <w:rsid w:val="000026B3"/>
    <w:rsid w:val="00003324"/>
    <w:rsid w:val="0000377F"/>
    <w:rsid w:val="00004740"/>
    <w:rsid w:val="00004785"/>
    <w:rsid w:val="00005204"/>
    <w:rsid w:val="000052BA"/>
    <w:rsid w:val="0001011A"/>
    <w:rsid w:val="00010C17"/>
    <w:rsid w:val="00011063"/>
    <w:rsid w:val="00011542"/>
    <w:rsid w:val="000127DD"/>
    <w:rsid w:val="00012901"/>
    <w:rsid w:val="00014293"/>
    <w:rsid w:val="00014D2E"/>
    <w:rsid w:val="000153F6"/>
    <w:rsid w:val="00016FC5"/>
    <w:rsid w:val="00017087"/>
    <w:rsid w:val="000171F1"/>
    <w:rsid w:val="000176FC"/>
    <w:rsid w:val="0002005F"/>
    <w:rsid w:val="000203C0"/>
    <w:rsid w:val="000218C4"/>
    <w:rsid w:val="0002210D"/>
    <w:rsid w:val="000221FA"/>
    <w:rsid w:val="00024FBA"/>
    <w:rsid w:val="00025166"/>
    <w:rsid w:val="00025B4E"/>
    <w:rsid w:val="000269FA"/>
    <w:rsid w:val="00027021"/>
    <w:rsid w:val="00027B72"/>
    <w:rsid w:val="0003000F"/>
    <w:rsid w:val="0003063B"/>
    <w:rsid w:val="0003066A"/>
    <w:rsid w:val="000309B2"/>
    <w:rsid w:val="00030D99"/>
    <w:rsid w:val="0003158C"/>
    <w:rsid w:val="00032EEE"/>
    <w:rsid w:val="00033074"/>
    <w:rsid w:val="0003499F"/>
    <w:rsid w:val="000358DC"/>
    <w:rsid w:val="00036A33"/>
    <w:rsid w:val="0003752F"/>
    <w:rsid w:val="00037770"/>
    <w:rsid w:val="0004096A"/>
    <w:rsid w:val="00040D39"/>
    <w:rsid w:val="00040D66"/>
    <w:rsid w:val="0004197D"/>
    <w:rsid w:val="00042F41"/>
    <w:rsid w:val="00044222"/>
    <w:rsid w:val="00044E2B"/>
    <w:rsid w:val="000455C3"/>
    <w:rsid w:val="00047676"/>
    <w:rsid w:val="00047E75"/>
    <w:rsid w:val="00050021"/>
    <w:rsid w:val="00051841"/>
    <w:rsid w:val="00052444"/>
    <w:rsid w:val="00052F29"/>
    <w:rsid w:val="000535C3"/>
    <w:rsid w:val="00053D6A"/>
    <w:rsid w:val="00054DA3"/>
    <w:rsid w:val="0005527F"/>
    <w:rsid w:val="00055FE8"/>
    <w:rsid w:val="0005673F"/>
    <w:rsid w:val="000568B5"/>
    <w:rsid w:val="000568BB"/>
    <w:rsid w:val="0005698B"/>
    <w:rsid w:val="000573A8"/>
    <w:rsid w:val="000579BD"/>
    <w:rsid w:val="000607F3"/>
    <w:rsid w:val="00060D76"/>
    <w:rsid w:val="0006197C"/>
    <w:rsid w:val="00062194"/>
    <w:rsid w:val="00062212"/>
    <w:rsid w:val="0006282A"/>
    <w:rsid w:val="000655D5"/>
    <w:rsid w:val="0006580A"/>
    <w:rsid w:val="00065B66"/>
    <w:rsid w:val="00066567"/>
    <w:rsid w:val="00066709"/>
    <w:rsid w:val="0007094B"/>
    <w:rsid w:val="000710DE"/>
    <w:rsid w:val="00071749"/>
    <w:rsid w:val="000718CB"/>
    <w:rsid w:val="00071B6B"/>
    <w:rsid w:val="000726DA"/>
    <w:rsid w:val="00072F93"/>
    <w:rsid w:val="00073657"/>
    <w:rsid w:val="0007391E"/>
    <w:rsid w:val="00073D92"/>
    <w:rsid w:val="00073EC3"/>
    <w:rsid w:val="00074510"/>
    <w:rsid w:val="00074D2D"/>
    <w:rsid w:val="000756EE"/>
    <w:rsid w:val="000758A3"/>
    <w:rsid w:val="000759CC"/>
    <w:rsid w:val="00075E59"/>
    <w:rsid w:val="00076207"/>
    <w:rsid w:val="000763B1"/>
    <w:rsid w:val="00081656"/>
    <w:rsid w:val="000816E9"/>
    <w:rsid w:val="00081D78"/>
    <w:rsid w:val="0008207E"/>
    <w:rsid w:val="000825C2"/>
    <w:rsid w:val="00085597"/>
    <w:rsid w:val="00085790"/>
    <w:rsid w:val="0008700B"/>
    <w:rsid w:val="0008725B"/>
    <w:rsid w:val="00090365"/>
    <w:rsid w:val="00090752"/>
    <w:rsid w:val="000910D7"/>
    <w:rsid w:val="00091FA5"/>
    <w:rsid w:val="00092D05"/>
    <w:rsid w:val="00092F88"/>
    <w:rsid w:val="000932AA"/>
    <w:rsid w:val="00094B74"/>
    <w:rsid w:val="000953DC"/>
    <w:rsid w:val="00095B28"/>
    <w:rsid w:val="00096576"/>
    <w:rsid w:val="0009759A"/>
    <w:rsid w:val="00097833"/>
    <w:rsid w:val="000A09D6"/>
    <w:rsid w:val="000A0FB4"/>
    <w:rsid w:val="000A1130"/>
    <w:rsid w:val="000A1D63"/>
    <w:rsid w:val="000A2339"/>
    <w:rsid w:val="000A3808"/>
    <w:rsid w:val="000A42B2"/>
    <w:rsid w:val="000A5B8A"/>
    <w:rsid w:val="000A5F8A"/>
    <w:rsid w:val="000A609A"/>
    <w:rsid w:val="000A6BF6"/>
    <w:rsid w:val="000A6EF5"/>
    <w:rsid w:val="000A7AEB"/>
    <w:rsid w:val="000B0280"/>
    <w:rsid w:val="000B0814"/>
    <w:rsid w:val="000B1C1E"/>
    <w:rsid w:val="000B36BA"/>
    <w:rsid w:val="000B39F3"/>
    <w:rsid w:val="000B41AB"/>
    <w:rsid w:val="000B4403"/>
    <w:rsid w:val="000B44C0"/>
    <w:rsid w:val="000B4619"/>
    <w:rsid w:val="000B485A"/>
    <w:rsid w:val="000B58F6"/>
    <w:rsid w:val="000B5E14"/>
    <w:rsid w:val="000B61A4"/>
    <w:rsid w:val="000B63DC"/>
    <w:rsid w:val="000B746C"/>
    <w:rsid w:val="000B7D93"/>
    <w:rsid w:val="000C1BCA"/>
    <w:rsid w:val="000C27D7"/>
    <w:rsid w:val="000C35DA"/>
    <w:rsid w:val="000C36C9"/>
    <w:rsid w:val="000C38A7"/>
    <w:rsid w:val="000C38AA"/>
    <w:rsid w:val="000C6424"/>
    <w:rsid w:val="000C65EA"/>
    <w:rsid w:val="000C6628"/>
    <w:rsid w:val="000C691A"/>
    <w:rsid w:val="000D0F45"/>
    <w:rsid w:val="000D3A9E"/>
    <w:rsid w:val="000D3DAA"/>
    <w:rsid w:val="000D3F78"/>
    <w:rsid w:val="000D3FEC"/>
    <w:rsid w:val="000D41B8"/>
    <w:rsid w:val="000D47C7"/>
    <w:rsid w:val="000D57A7"/>
    <w:rsid w:val="000D5FB6"/>
    <w:rsid w:val="000D6FD7"/>
    <w:rsid w:val="000D7F35"/>
    <w:rsid w:val="000E12D6"/>
    <w:rsid w:val="000E18B3"/>
    <w:rsid w:val="000E2673"/>
    <w:rsid w:val="000E2883"/>
    <w:rsid w:val="000E3807"/>
    <w:rsid w:val="000E39D5"/>
    <w:rsid w:val="000E4607"/>
    <w:rsid w:val="000E4CC8"/>
    <w:rsid w:val="000E567D"/>
    <w:rsid w:val="000E7582"/>
    <w:rsid w:val="000F2610"/>
    <w:rsid w:val="000F3632"/>
    <w:rsid w:val="000F3F5B"/>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3F3E"/>
    <w:rsid w:val="0010459A"/>
    <w:rsid w:val="00104CB3"/>
    <w:rsid w:val="0010680D"/>
    <w:rsid w:val="00106FFA"/>
    <w:rsid w:val="00111E9C"/>
    <w:rsid w:val="00112E4B"/>
    <w:rsid w:val="00112FD3"/>
    <w:rsid w:val="00113F02"/>
    <w:rsid w:val="0011415E"/>
    <w:rsid w:val="001141C6"/>
    <w:rsid w:val="001144D3"/>
    <w:rsid w:val="001155E5"/>
    <w:rsid w:val="00115A3C"/>
    <w:rsid w:val="0012117D"/>
    <w:rsid w:val="0012121D"/>
    <w:rsid w:val="0012141B"/>
    <w:rsid w:val="00121FCF"/>
    <w:rsid w:val="00122851"/>
    <w:rsid w:val="001235C9"/>
    <w:rsid w:val="001238ED"/>
    <w:rsid w:val="00124C0F"/>
    <w:rsid w:val="001252FF"/>
    <w:rsid w:val="00125500"/>
    <w:rsid w:val="0012564F"/>
    <w:rsid w:val="00125938"/>
    <w:rsid w:val="00125C52"/>
    <w:rsid w:val="00130C09"/>
    <w:rsid w:val="00130FCF"/>
    <w:rsid w:val="0013164C"/>
    <w:rsid w:val="00131DE4"/>
    <w:rsid w:val="00132A2E"/>
    <w:rsid w:val="00134CD2"/>
    <w:rsid w:val="00136608"/>
    <w:rsid w:val="00136E47"/>
    <w:rsid w:val="001370AC"/>
    <w:rsid w:val="001371A7"/>
    <w:rsid w:val="00137567"/>
    <w:rsid w:val="00137ACC"/>
    <w:rsid w:val="00137FE6"/>
    <w:rsid w:val="00140101"/>
    <w:rsid w:val="0014109D"/>
    <w:rsid w:val="00141AD9"/>
    <w:rsid w:val="001422FD"/>
    <w:rsid w:val="00143593"/>
    <w:rsid w:val="00143FC6"/>
    <w:rsid w:val="0014448A"/>
    <w:rsid w:val="00144F84"/>
    <w:rsid w:val="00144F96"/>
    <w:rsid w:val="00145A14"/>
    <w:rsid w:val="00145A30"/>
    <w:rsid w:val="00146FFC"/>
    <w:rsid w:val="001476B3"/>
    <w:rsid w:val="00147A78"/>
    <w:rsid w:val="00147C51"/>
    <w:rsid w:val="00147E0F"/>
    <w:rsid w:val="00150822"/>
    <w:rsid w:val="00151800"/>
    <w:rsid w:val="00151AA7"/>
    <w:rsid w:val="00151E84"/>
    <w:rsid w:val="00152706"/>
    <w:rsid w:val="00152B33"/>
    <w:rsid w:val="00154067"/>
    <w:rsid w:val="001543EF"/>
    <w:rsid w:val="00154587"/>
    <w:rsid w:val="00155D05"/>
    <w:rsid w:val="0015677A"/>
    <w:rsid w:val="0015718A"/>
    <w:rsid w:val="00157F16"/>
    <w:rsid w:val="001604FE"/>
    <w:rsid w:val="00160657"/>
    <w:rsid w:val="00160D4D"/>
    <w:rsid w:val="00160E7E"/>
    <w:rsid w:val="001619F2"/>
    <w:rsid w:val="00161A6E"/>
    <w:rsid w:val="00161DFF"/>
    <w:rsid w:val="00161EF7"/>
    <w:rsid w:val="00161F64"/>
    <w:rsid w:val="001625CF"/>
    <w:rsid w:val="00162A45"/>
    <w:rsid w:val="00162F0D"/>
    <w:rsid w:val="0016300B"/>
    <w:rsid w:val="00164DB7"/>
    <w:rsid w:val="001653BC"/>
    <w:rsid w:val="00166521"/>
    <w:rsid w:val="00167BAF"/>
    <w:rsid w:val="0017036C"/>
    <w:rsid w:val="00170A90"/>
    <w:rsid w:val="00172310"/>
    <w:rsid w:val="0017244B"/>
    <w:rsid w:val="00172F8A"/>
    <w:rsid w:val="00172FF4"/>
    <w:rsid w:val="001734B2"/>
    <w:rsid w:val="0017567B"/>
    <w:rsid w:val="001759FC"/>
    <w:rsid w:val="001767C8"/>
    <w:rsid w:val="00176FE1"/>
    <w:rsid w:val="001777EE"/>
    <w:rsid w:val="0018025E"/>
    <w:rsid w:val="00180735"/>
    <w:rsid w:val="001818D1"/>
    <w:rsid w:val="00182025"/>
    <w:rsid w:val="00182028"/>
    <w:rsid w:val="001823BA"/>
    <w:rsid w:val="001823C0"/>
    <w:rsid w:val="00183E5F"/>
    <w:rsid w:val="00183F78"/>
    <w:rsid w:val="00183F7C"/>
    <w:rsid w:val="0018531E"/>
    <w:rsid w:val="001855CD"/>
    <w:rsid w:val="00185BBF"/>
    <w:rsid w:val="001878A1"/>
    <w:rsid w:val="00187E5E"/>
    <w:rsid w:val="0019006E"/>
    <w:rsid w:val="00190F0E"/>
    <w:rsid w:val="00191B05"/>
    <w:rsid w:val="00193586"/>
    <w:rsid w:val="00194A48"/>
    <w:rsid w:val="00197D70"/>
    <w:rsid w:val="001A0728"/>
    <w:rsid w:val="001A092F"/>
    <w:rsid w:val="001A09FF"/>
    <w:rsid w:val="001A450D"/>
    <w:rsid w:val="001A6B86"/>
    <w:rsid w:val="001A6E94"/>
    <w:rsid w:val="001A7240"/>
    <w:rsid w:val="001B15EC"/>
    <w:rsid w:val="001B1E03"/>
    <w:rsid w:val="001B2AFD"/>
    <w:rsid w:val="001B2B29"/>
    <w:rsid w:val="001B2C53"/>
    <w:rsid w:val="001B684E"/>
    <w:rsid w:val="001B68E2"/>
    <w:rsid w:val="001B6AA0"/>
    <w:rsid w:val="001B6C54"/>
    <w:rsid w:val="001C0203"/>
    <w:rsid w:val="001C0853"/>
    <w:rsid w:val="001C282D"/>
    <w:rsid w:val="001C3566"/>
    <w:rsid w:val="001C3603"/>
    <w:rsid w:val="001C3DFA"/>
    <w:rsid w:val="001C4AFE"/>
    <w:rsid w:val="001C4CCA"/>
    <w:rsid w:val="001C55AE"/>
    <w:rsid w:val="001C57C2"/>
    <w:rsid w:val="001C6283"/>
    <w:rsid w:val="001C6E08"/>
    <w:rsid w:val="001C7259"/>
    <w:rsid w:val="001C72D2"/>
    <w:rsid w:val="001D00BE"/>
    <w:rsid w:val="001D1661"/>
    <w:rsid w:val="001D1BF7"/>
    <w:rsid w:val="001D1C03"/>
    <w:rsid w:val="001D1DCE"/>
    <w:rsid w:val="001D2283"/>
    <w:rsid w:val="001D2EEC"/>
    <w:rsid w:val="001D3087"/>
    <w:rsid w:val="001D35E8"/>
    <w:rsid w:val="001D37FA"/>
    <w:rsid w:val="001D3D18"/>
    <w:rsid w:val="001D4ACA"/>
    <w:rsid w:val="001D7832"/>
    <w:rsid w:val="001D7D5E"/>
    <w:rsid w:val="001D7DF3"/>
    <w:rsid w:val="001E0822"/>
    <w:rsid w:val="001E09BC"/>
    <w:rsid w:val="001E0BC5"/>
    <w:rsid w:val="001E1140"/>
    <w:rsid w:val="001E24E7"/>
    <w:rsid w:val="001E3432"/>
    <w:rsid w:val="001E4195"/>
    <w:rsid w:val="001E471D"/>
    <w:rsid w:val="001E4732"/>
    <w:rsid w:val="001E48E7"/>
    <w:rsid w:val="001E492A"/>
    <w:rsid w:val="001E55EC"/>
    <w:rsid w:val="001E5849"/>
    <w:rsid w:val="001E5E73"/>
    <w:rsid w:val="001E6312"/>
    <w:rsid w:val="001E6A2B"/>
    <w:rsid w:val="001E73C8"/>
    <w:rsid w:val="001F0FAF"/>
    <w:rsid w:val="001F2B11"/>
    <w:rsid w:val="001F2BAF"/>
    <w:rsid w:val="001F64D4"/>
    <w:rsid w:val="001F6B55"/>
    <w:rsid w:val="001F7A09"/>
    <w:rsid w:val="00200CCE"/>
    <w:rsid w:val="00203988"/>
    <w:rsid w:val="00205C28"/>
    <w:rsid w:val="0020623C"/>
    <w:rsid w:val="00206800"/>
    <w:rsid w:val="00206B2B"/>
    <w:rsid w:val="00210A47"/>
    <w:rsid w:val="00211100"/>
    <w:rsid w:val="00211A4B"/>
    <w:rsid w:val="00211CF2"/>
    <w:rsid w:val="00212662"/>
    <w:rsid w:val="0021416F"/>
    <w:rsid w:val="00214B11"/>
    <w:rsid w:val="00215F97"/>
    <w:rsid w:val="0021704D"/>
    <w:rsid w:val="00217BEF"/>
    <w:rsid w:val="00220C99"/>
    <w:rsid w:val="00220CFE"/>
    <w:rsid w:val="00221457"/>
    <w:rsid w:val="00223A66"/>
    <w:rsid w:val="00224BB9"/>
    <w:rsid w:val="00225D77"/>
    <w:rsid w:val="002273B8"/>
    <w:rsid w:val="00227994"/>
    <w:rsid w:val="00230A3D"/>
    <w:rsid w:val="00230DA0"/>
    <w:rsid w:val="0023112D"/>
    <w:rsid w:val="00231270"/>
    <w:rsid w:val="002317B4"/>
    <w:rsid w:val="002327FB"/>
    <w:rsid w:val="0023289F"/>
    <w:rsid w:val="00235425"/>
    <w:rsid w:val="00236F6E"/>
    <w:rsid w:val="00240212"/>
    <w:rsid w:val="00241ABD"/>
    <w:rsid w:val="002420C0"/>
    <w:rsid w:val="00242B06"/>
    <w:rsid w:val="00243AB0"/>
    <w:rsid w:val="00243F3D"/>
    <w:rsid w:val="00244E80"/>
    <w:rsid w:val="0024568F"/>
    <w:rsid w:val="00245CB7"/>
    <w:rsid w:val="00246332"/>
    <w:rsid w:val="002476FC"/>
    <w:rsid w:val="00250B85"/>
    <w:rsid w:val="0025163D"/>
    <w:rsid w:val="00252B27"/>
    <w:rsid w:val="00252D8D"/>
    <w:rsid w:val="002530E4"/>
    <w:rsid w:val="002543F2"/>
    <w:rsid w:val="00254640"/>
    <w:rsid w:val="00254768"/>
    <w:rsid w:val="00257B40"/>
    <w:rsid w:val="00260DDC"/>
    <w:rsid w:val="002631BC"/>
    <w:rsid w:val="002657DE"/>
    <w:rsid w:val="00265C9A"/>
    <w:rsid w:val="0026636C"/>
    <w:rsid w:val="002670CA"/>
    <w:rsid w:val="0026785E"/>
    <w:rsid w:val="00270094"/>
    <w:rsid w:val="00270AF4"/>
    <w:rsid w:val="00270E6F"/>
    <w:rsid w:val="0027133C"/>
    <w:rsid w:val="00271350"/>
    <w:rsid w:val="002716A2"/>
    <w:rsid w:val="00272E69"/>
    <w:rsid w:val="00273032"/>
    <w:rsid w:val="00275BB9"/>
    <w:rsid w:val="00275C2D"/>
    <w:rsid w:val="00275C6C"/>
    <w:rsid w:val="00275D3A"/>
    <w:rsid w:val="00276A21"/>
    <w:rsid w:val="002817D0"/>
    <w:rsid w:val="0028203A"/>
    <w:rsid w:val="002823DE"/>
    <w:rsid w:val="00283372"/>
    <w:rsid w:val="00283D19"/>
    <w:rsid w:val="0028460B"/>
    <w:rsid w:val="00285AED"/>
    <w:rsid w:val="00286699"/>
    <w:rsid w:val="0028682E"/>
    <w:rsid w:val="00286C8B"/>
    <w:rsid w:val="00286FB7"/>
    <w:rsid w:val="002876F0"/>
    <w:rsid w:val="00290774"/>
    <w:rsid w:val="002918AD"/>
    <w:rsid w:val="00293308"/>
    <w:rsid w:val="00293344"/>
    <w:rsid w:val="00293423"/>
    <w:rsid w:val="0029348B"/>
    <w:rsid w:val="002936ED"/>
    <w:rsid w:val="002944F8"/>
    <w:rsid w:val="00294B87"/>
    <w:rsid w:val="0029569E"/>
    <w:rsid w:val="00295A0B"/>
    <w:rsid w:val="00295AF5"/>
    <w:rsid w:val="002963BB"/>
    <w:rsid w:val="0029689D"/>
    <w:rsid w:val="00297245"/>
    <w:rsid w:val="002A04A8"/>
    <w:rsid w:val="002A0D5C"/>
    <w:rsid w:val="002A0DF8"/>
    <w:rsid w:val="002A0FCC"/>
    <w:rsid w:val="002A1279"/>
    <w:rsid w:val="002A23FD"/>
    <w:rsid w:val="002A3FDB"/>
    <w:rsid w:val="002A47C4"/>
    <w:rsid w:val="002A48FD"/>
    <w:rsid w:val="002A52D5"/>
    <w:rsid w:val="002A52FA"/>
    <w:rsid w:val="002A5ABA"/>
    <w:rsid w:val="002A6435"/>
    <w:rsid w:val="002A6B57"/>
    <w:rsid w:val="002A6C85"/>
    <w:rsid w:val="002A7062"/>
    <w:rsid w:val="002A710A"/>
    <w:rsid w:val="002A77DD"/>
    <w:rsid w:val="002A7FC6"/>
    <w:rsid w:val="002B07EF"/>
    <w:rsid w:val="002B0D2D"/>
    <w:rsid w:val="002B1618"/>
    <w:rsid w:val="002B217B"/>
    <w:rsid w:val="002B21AC"/>
    <w:rsid w:val="002B26F3"/>
    <w:rsid w:val="002B383C"/>
    <w:rsid w:val="002B4563"/>
    <w:rsid w:val="002B6090"/>
    <w:rsid w:val="002B64E8"/>
    <w:rsid w:val="002B6DC0"/>
    <w:rsid w:val="002B6E43"/>
    <w:rsid w:val="002B7731"/>
    <w:rsid w:val="002B7B05"/>
    <w:rsid w:val="002C373F"/>
    <w:rsid w:val="002C3B4A"/>
    <w:rsid w:val="002C412E"/>
    <w:rsid w:val="002C5A71"/>
    <w:rsid w:val="002C5F3D"/>
    <w:rsid w:val="002C7219"/>
    <w:rsid w:val="002C7A12"/>
    <w:rsid w:val="002D0177"/>
    <w:rsid w:val="002D05FB"/>
    <w:rsid w:val="002D22CB"/>
    <w:rsid w:val="002D2449"/>
    <w:rsid w:val="002D2A0D"/>
    <w:rsid w:val="002D3963"/>
    <w:rsid w:val="002D4C31"/>
    <w:rsid w:val="002D50FD"/>
    <w:rsid w:val="002D59F4"/>
    <w:rsid w:val="002D6687"/>
    <w:rsid w:val="002D6761"/>
    <w:rsid w:val="002E0386"/>
    <w:rsid w:val="002E061A"/>
    <w:rsid w:val="002E1174"/>
    <w:rsid w:val="002E154D"/>
    <w:rsid w:val="002E1BF3"/>
    <w:rsid w:val="002E4415"/>
    <w:rsid w:val="002E4F9D"/>
    <w:rsid w:val="002E51A0"/>
    <w:rsid w:val="002E6847"/>
    <w:rsid w:val="002E7D45"/>
    <w:rsid w:val="002E7DCC"/>
    <w:rsid w:val="002F00E5"/>
    <w:rsid w:val="002F0AAC"/>
    <w:rsid w:val="002F1190"/>
    <w:rsid w:val="002F17B8"/>
    <w:rsid w:val="002F1D06"/>
    <w:rsid w:val="002F2D48"/>
    <w:rsid w:val="002F2E75"/>
    <w:rsid w:val="002F384E"/>
    <w:rsid w:val="002F3B87"/>
    <w:rsid w:val="002F4D84"/>
    <w:rsid w:val="002F549A"/>
    <w:rsid w:val="002F580B"/>
    <w:rsid w:val="002F5E47"/>
    <w:rsid w:val="002F6B51"/>
    <w:rsid w:val="002F7016"/>
    <w:rsid w:val="002F791F"/>
    <w:rsid w:val="002F7AB9"/>
    <w:rsid w:val="002F7C65"/>
    <w:rsid w:val="00303229"/>
    <w:rsid w:val="0030340D"/>
    <w:rsid w:val="003034C4"/>
    <w:rsid w:val="00304B4B"/>
    <w:rsid w:val="0030560F"/>
    <w:rsid w:val="00305A44"/>
    <w:rsid w:val="0030643F"/>
    <w:rsid w:val="00307866"/>
    <w:rsid w:val="0031042C"/>
    <w:rsid w:val="00310A2B"/>
    <w:rsid w:val="00310BCC"/>
    <w:rsid w:val="003123DD"/>
    <w:rsid w:val="00313D0F"/>
    <w:rsid w:val="0031560A"/>
    <w:rsid w:val="003157D8"/>
    <w:rsid w:val="0031628F"/>
    <w:rsid w:val="0031742A"/>
    <w:rsid w:val="00317C66"/>
    <w:rsid w:val="00320B2B"/>
    <w:rsid w:val="00320BF6"/>
    <w:rsid w:val="003221BA"/>
    <w:rsid w:val="00322890"/>
    <w:rsid w:val="00322D06"/>
    <w:rsid w:val="00323A39"/>
    <w:rsid w:val="00323B84"/>
    <w:rsid w:val="003246D8"/>
    <w:rsid w:val="00324E82"/>
    <w:rsid w:val="0032570E"/>
    <w:rsid w:val="00325C1A"/>
    <w:rsid w:val="003276E9"/>
    <w:rsid w:val="00327C10"/>
    <w:rsid w:val="00331602"/>
    <w:rsid w:val="00331F7E"/>
    <w:rsid w:val="00332475"/>
    <w:rsid w:val="0033470A"/>
    <w:rsid w:val="00334ACE"/>
    <w:rsid w:val="00334C8C"/>
    <w:rsid w:val="00334E4C"/>
    <w:rsid w:val="003355E2"/>
    <w:rsid w:val="00335DA1"/>
    <w:rsid w:val="0033603A"/>
    <w:rsid w:val="00336458"/>
    <w:rsid w:val="003373C7"/>
    <w:rsid w:val="003400EB"/>
    <w:rsid w:val="00340577"/>
    <w:rsid w:val="003406D9"/>
    <w:rsid w:val="00340B46"/>
    <w:rsid w:val="00340BF0"/>
    <w:rsid w:val="0034178D"/>
    <w:rsid w:val="00341C7C"/>
    <w:rsid w:val="003421D6"/>
    <w:rsid w:val="00342414"/>
    <w:rsid w:val="003431D3"/>
    <w:rsid w:val="00343BCA"/>
    <w:rsid w:val="00343E01"/>
    <w:rsid w:val="003443F6"/>
    <w:rsid w:val="00344EE5"/>
    <w:rsid w:val="00344EEA"/>
    <w:rsid w:val="00345419"/>
    <w:rsid w:val="00347C04"/>
    <w:rsid w:val="00347F3D"/>
    <w:rsid w:val="003513C0"/>
    <w:rsid w:val="003520C5"/>
    <w:rsid w:val="00352395"/>
    <w:rsid w:val="00352701"/>
    <w:rsid w:val="003537A7"/>
    <w:rsid w:val="00353BC8"/>
    <w:rsid w:val="003541A9"/>
    <w:rsid w:val="003554FE"/>
    <w:rsid w:val="00357040"/>
    <w:rsid w:val="00360F40"/>
    <w:rsid w:val="0036195D"/>
    <w:rsid w:val="00361A03"/>
    <w:rsid w:val="003623F7"/>
    <w:rsid w:val="003629D4"/>
    <w:rsid w:val="00363310"/>
    <w:rsid w:val="00364CDE"/>
    <w:rsid w:val="00364E6C"/>
    <w:rsid w:val="003650BC"/>
    <w:rsid w:val="00366215"/>
    <w:rsid w:val="00366F67"/>
    <w:rsid w:val="00367CDB"/>
    <w:rsid w:val="00367ECE"/>
    <w:rsid w:val="003705C6"/>
    <w:rsid w:val="00370E96"/>
    <w:rsid w:val="00372D1C"/>
    <w:rsid w:val="003736C3"/>
    <w:rsid w:val="00374811"/>
    <w:rsid w:val="003752B5"/>
    <w:rsid w:val="00375FD0"/>
    <w:rsid w:val="00380DF9"/>
    <w:rsid w:val="003824B8"/>
    <w:rsid w:val="003831C5"/>
    <w:rsid w:val="00384B76"/>
    <w:rsid w:val="00385451"/>
    <w:rsid w:val="00386224"/>
    <w:rsid w:val="00386697"/>
    <w:rsid w:val="00386D99"/>
    <w:rsid w:val="00387BE0"/>
    <w:rsid w:val="0039016A"/>
    <w:rsid w:val="00390B36"/>
    <w:rsid w:val="00391207"/>
    <w:rsid w:val="00392395"/>
    <w:rsid w:val="00392481"/>
    <w:rsid w:val="00392747"/>
    <w:rsid w:val="00392819"/>
    <w:rsid w:val="003933D2"/>
    <w:rsid w:val="00393E92"/>
    <w:rsid w:val="0039537D"/>
    <w:rsid w:val="00395639"/>
    <w:rsid w:val="00395E15"/>
    <w:rsid w:val="00395FD3"/>
    <w:rsid w:val="0039630B"/>
    <w:rsid w:val="00397301"/>
    <w:rsid w:val="00397DBF"/>
    <w:rsid w:val="00397E3D"/>
    <w:rsid w:val="003A1830"/>
    <w:rsid w:val="003A3425"/>
    <w:rsid w:val="003A38BF"/>
    <w:rsid w:val="003A58FE"/>
    <w:rsid w:val="003A654D"/>
    <w:rsid w:val="003A6E46"/>
    <w:rsid w:val="003A7301"/>
    <w:rsid w:val="003A7BA6"/>
    <w:rsid w:val="003B0BED"/>
    <w:rsid w:val="003B1260"/>
    <w:rsid w:val="003B1BF7"/>
    <w:rsid w:val="003B4370"/>
    <w:rsid w:val="003B4CF5"/>
    <w:rsid w:val="003B4D3D"/>
    <w:rsid w:val="003B6506"/>
    <w:rsid w:val="003B663A"/>
    <w:rsid w:val="003B73B9"/>
    <w:rsid w:val="003B7D06"/>
    <w:rsid w:val="003B7EA9"/>
    <w:rsid w:val="003C0B7C"/>
    <w:rsid w:val="003C130B"/>
    <w:rsid w:val="003C2748"/>
    <w:rsid w:val="003C3111"/>
    <w:rsid w:val="003C3F48"/>
    <w:rsid w:val="003C4108"/>
    <w:rsid w:val="003C4DC4"/>
    <w:rsid w:val="003C5250"/>
    <w:rsid w:val="003C59AB"/>
    <w:rsid w:val="003C5ACD"/>
    <w:rsid w:val="003C5CCD"/>
    <w:rsid w:val="003C66C1"/>
    <w:rsid w:val="003C6D08"/>
    <w:rsid w:val="003C6F3B"/>
    <w:rsid w:val="003C72BF"/>
    <w:rsid w:val="003C7367"/>
    <w:rsid w:val="003C77FD"/>
    <w:rsid w:val="003C788E"/>
    <w:rsid w:val="003C7E84"/>
    <w:rsid w:val="003D0665"/>
    <w:rsid w:val="003D06B4"/>
    <w:rsid w:val="003D1340"/>
    <w:rsid w:val="003D17FC"/>
    <w:rsid w:val="003D38D7"/>
    <w:rsid w:val="003D3988"/>
    <w:rsid w:val="003D4586"/>
    <w:rsid w:val="003D4D88"/>
    <w:rsid w:val="003D5128"/>
    <w:rsid w:val="003D5155"/>
    <w:rsid w:val="003D54BA"/>
    <w:rsid w:val="003D7B72"/>
    <w:rsid w:val="003D7D4D"/>
    <w:rsid w:val="003E1232"/>
    <w:rsid w:val="003E1241"/>
    <w:rsid w:val="003E13DE"/>
    <w:rsid w:val="003E1C15"/>
    <w:rsid w:val="003E20BE"/>
    <w:rsid w:val="003E23F4"/>
    <w:rsid w:val="003E380E"/>
    <w:rsid w:val="003E38CF"/>
    <w:rsid w:val="003E5E7D"/>
    <w:rsid w:val="003E66A7"/>
    <w:rsid w:val="003E6BC3"/>
    <w:rsid w:val="003E79A0"/>
    <w:rsid w:val="003E7DFA"/>
    <w:rsid w:val="003E7EAB"/>
    <w:rsid w:val="003E7F9D"/>
    <w:rsid w:val="003F195A"/>
    <w:rsid w:val="003F1A80"/>
    <w:rsid w:val="003F2B9B"/>
    <w:rsid w:val="003F4217"/>
    <w:rsid w:val="003F4AB1"/>
    <w:rsid w:val="003F57F1"/>
    <w:rsid w:val="003F58A8"/>
    <w:rsid w:val="003F5C16"/>
    <w:rsid w:val="003F5CD6"/>
    <w:rsid w:val="003F672A"/>
    <w:rsid w:val="003F6C41"/>
    <w:rsid w:val="0040012A"/>
    <w:rsid w:val="004007CA"/>
    <w:rsid w:val="00401A62"/>
    <w:rsid w:val="00401D97"/>
    <w:rsid w:val="004026F7"/>
    <w:rsid w:val="0040285D"/>
    <w:rsid w:val="004028D4"/>
    <w:rsid w:val="004030FB"/>
    <w:rsid w:val="004033A8"/>
    <w:rsid w:val="00403CF1"/>
    <w:rsid w:val="004045D3"/>
    <w:rsid w:val="00404916"/>
    <w:rsid w:val="00407400"/>
    <w:rsid w:val="00407C3B"/>
    <w:rsid w:val="00407F22"/>
    <w:rsid w:val="00410803"/>
    <w:rsid w:val="00411754"/>
    <w:rsid w:val="00411847"/>
    <w:rsid w:val="00412772"/>
    <w:rsid w:val="0041283D"/>
    <w:rsid w:val="00415081"/>
    <w:rsid w:val="004150AD"/>
    <w:rsid w:val="004151D4"/>
    <w:rsid w:val="00417015"/>
    <w:rsid w:val="00417362"/>
    <w:rsid w:val="00417CEE"/>
    <w:rsid w:val="00420EB1"/>
    <w:rsid w:val="00421A0F"/>
    <w:rsid w:val="00422851"/>
    <w:rsid w:val="00423049"/>
    <w:rsid w:val="00424D68"/>
    <w:rsid w:val="004254EB"/>
    <w:rsid w:val="00425959"/>
    <w:rsid w:val="00426092"/>
    <w:rsid w:val="0042696C"/>
    <w:rsid w:val="004279F2"/>
    <w:rsid w:val="00430238"/>
    <w:rsid w:val="00430452"/>
    <w:rsid w:val="00431270"/>
    <w:rsid w:val="0043162E"/>
    <w:rsid w:val="004318CB"/>
    <w:rsid w:val="0043196E"/>
    <w:rsid w:val="00431ECA"/>
    <w:rsid w:val="00432916"/>
    <w:rsid w:val="00433A1A"/>
    <w:rsid w:val="00434050"/>
    <w:rsid w:val="00434D96"/>
    <w:rsid w:val="004358E9"/>
    <w:rsid w:val="00435942"/>
    <w:rsid w:val="0043596C"/>
    <w:rsid w:val="00435EA2"/>
    <w:rsid w:val="00440793"/>
    <w:rsid w:val="00441066"/>
    <w:rsid w:val="00441795"/>
    <w:rsid w:val="00441F97"/>
    <w:rsid w:val="004420F5"/>
    <w:rsid w:val="00443017"/>
    <w:rsid w:val="00443824"/>
    <w:rsid w:val="00443F70"/>
    <w:rsid w:val="00444F2E"/>
    <w:rsid w:val="00445DC1"/>
    <w:rsid w:val="00445EE7"/>
    <w:rsid w:val="00446276"/>
    <w:rsid w:val="00447AA8"/>
    <w:rsid w:val="00447B34"/>
    <w:rsid w:val="00447BFD"/>
    <w:rsid w:val="00451030"/>
    <w:rsid w:val="00451C1A"/>
    <w:rsid w:val="00451CD6"/>
    <w:rsid w:val="0045217D"/>
    <w:rsid w:val="00452497"/>
    <w:rsid w:val="00452985"/>
    <w:rsid w:val="00453183"/>
    <w:rsid w:val="00453F2D"/>
    <w:rsid w:val="0045441A"/>
    <w:rsid w:val="0045573C"/>
    <w:rsid w:val="00455AF1"/>
    <w:rsid w:val="00456259"/>
    <w:rsid w:val="004569DC"/>
    <w:rsid w:val="0045721C"/>
    <w:rsid w:val="00457D29"/>
    <w:rsid w:val="00460708"/>
    <w:rsid w:val="004608BF"/>
    <w:rsid w:val="00460B6D"/>
    <w:rsid w:val="0046102C"/>
    <w:rsid w:val="00461057"/>
    <w:rsid w:val="00461C59"/>
    <w:rsid w:val="004623FA"/>
    <w:rsid w:val="004625D9"/>
    <w:rsid w:val="0046382C"/>
    <w:rsid w:val="00464252"/>
    <w:rsid w:val="00465859"/>
    <w:rsid w:val="004668B8"/>
    <w:rsid w:val="00466B7F"/>
    <w:rsid w:val="00467BCF"/>
    <w:rsid w:val="00467EC8"/>
    <w:rsid w:val="0047127A"/>
    <w:rsid w:val="004722C3"/>
    <w:rsid w:val="004722C9"/>
    <w:rsid w:val="00472E44"/>
    <w:rsid w:val="00472E49"/>
    <w:rsid w:val="004731A3"/>
    <w:rsid w:val="00473672"/>
    <w:rsid w:val="00473AEC"/>
    <w:rsid w:val="004749D4"/>
    <w:rsid w:val="00474DDE"/>
    <w:rsid w:val="004752DD"/>
    <w:rsid w:val="00475320"/>
    <w:rsid w:val="00476A05"/>
    <w:rsid w:val="00477977"/>
    <w:rsid w:val="0048130F"/>
    <w:rsid w:val="0048243D"/>
    <w:rsid w:val="004827BD"/>
    <w:rsid w:val="00483140"/>
    <w:rsid w:val="00484425"/>
    <w:rsid w:val="004844B0"/>
    <w:rsid w:val="00484AF8"/>
    <w:rsid w:val="004855DD"/>
    <w:rsid w:val="00485BB6"/>
    <w:rsid w:val="00486996"/>
    <w:rsid w:val="00486AC7"/>
    <w:rsid w:val="00486FBB"/>
    <w:rsid w:val="00490987"/>
    <w:rsid w:val="00490E07"/>
    <w:rsid w:val="004929AB"/>
    <w:rsid w:val="00494023"/>
    <w:rsid w:val="004944A2"/>
    <w:rsid w:val="0049538F"/>
    <w:rsid w:val="00495C68"/>
    <w:rsid w:val="00496281"/>
    <w:rsid w:val="004963DC"/>
    <w:rsid w:val="0049685D"/>
    <w:rsid w:val="00496D38"/>
    <w:rsid w:val="004975A2"/>
    <w:rsid w:val="004A133B"/>
    <w:rsid w:val="004A22D9"/>
    <w:rsid w:val="004A2759"/>
    <w:rsid w:val="004A5FFD"/>
    <w:rsid w:val="004A6651"/>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C5085"/>
    <w:rsid w:val="004C5D4D"/>
    <w:rsid w:val="004C6D6A"/>
    <w:rsid w:val="004D33EB"/>
    <w:rsid w:val="004D4575"/>
    <w:rsid w:val="004D46C0"/>
    <w:rsid w:val="004D4D81"/>
    <w:rsid w:val="004D4F7C"/>
    <w:rsid w:val="004D5842"/>
    <w:rsid w:val="004D5878"/>
    <w:rsid w:val="004D5CF0"/>
    <w:rsid w:val="004D695B"/>
    <w:rsid w:val="004D765B"/>
    <w:rsid w:val="004E0630"/>
    <w:rsid w:val="004E0F35"/>
    <w:rsid w:val="004E0FF2"/>
    <w:rsid w:val="004E154D"/>
    <w:rsid w:val="004E22C8"/>
    <w:rsid w:val="004E2833"/>
    <w:rsid w:val="004E3ADC"/>
    <w:rsid w:val="004E4258"/>
    <w:rsid w:val="004E4897"/>
    <w:rsid w:val="004E59DD"/>
    <w:rsid w:val="004E5EFE"/>
    <w:rsid w:val="004E6812"/>
    <w:rsid w:val="004E6D7B"/>
    <w:rsid w:val="004E6DA6"/>
    <w:rsid w:val="004E746A"/>
    <w:rsid w:val="004E75A0"/>
    <w:rsid w:val="004E75B2"/>
    <w:rsid w:val="004F07BB"/>
    <w:rsid w:val="004F1540"/>
    <w:rsid w:val="004F155D"/>
    <w:rsid w:val="004F1FBB"/>
    <w:rsid w:val="004F23F4"/>
    <w:rsid w:val="004F261A"/>
    <w:rsid w:val="004F2A1B"/>
    <w:rsid w:val="004F2DC6"/>
    <w:rsid w:val="004F34D1"/>
    <w:rsid w:val="004F3FF6"/>
    <w:rsid w:val="004F4388"/>
    <w:rsid w:val="004F60E9"/>
    <w:rsid w:val="004F640E"/>
    <w:rsid w:val="004F6E91"/>
    <w:rsid w:val="004F7714"/>
    <w:rsid w:val="00500D1E"/>
    <w:rsid w:val="00500F70"/>
    <w:rsid w:val="0050137F"/>
    <w:rsid w:val="00501E5F"/>
    <w:rsid w:val="00502299"/>
    <w:rsid w:val="00502B23"/>
    <w:rsid w:val="00502F42"/>
    <w:rsid w:val="005036F0"/>
    <w:rsid w:val="005039A5"/>
    <w:rsid w:val="00503DE8"/>
    <w:rsid w:val="00506A9D"/>
    <w:rsid w:val="00506CA1"/>
    <w:rsid w:val="005076D6"/>
    <w:rsid w:val="0051028D"/>
    <w:rsid w:val="00510D80"/>
    <w:rsid w:val="0051123B"/>
    <w:rsid w:val="00511DDB"/>
    <w:rsid w:val="00511F1D"/>
    <w:rsid w:val="005121B8"/>
    <w:rsid w:val="00512A12"/>
    <w:rsid w:val="00512AD0"/>
    <w:rsid w:val="00513442"/>
    <w:rsid w:val="00513BC4"/>
    <w:rsid w:val="005154DD"/>
    <w:rsid w:val="00517264"/>
    <w:rsid w:val="00517AE8"/>
    <w:rsid w:val="00517DEB"/>
    <w:rsid w:val="00517ED3"/>
    <w:rsid w:val="005214A5"/>
    <w:rsid w:val="00522873"/>
    <w:rsid w:val="005232CD"/>
    <w:rsid w:val="00525630"/>
    <w:rsid w:val="00525827"/>
    <w:rsid w:val="00525CFC"/>
    <w:rsid w:val="005279E7"/>
    <w:rsid w:val="005303DB"/>
    <w:rsid w:val="00530765"/>
    <w:rsid w:val="00531752"/>
    <w:rsid w:val="005324D2"/>
    <w:rsid w:val="00532677"/>
    <w:rsid w:val="00532EDD"/>
    <w:rsid w:val="005332D8"/>
    <w:rsid w:val="005339CB"/>
    <w:rsid w:val="00533A1A"/>
    <w:rsid w:val="00533E33"/>
    <w:rsid w:val="005345C9"/>
    <w:rsid w:val="00534DD6"/>
    <w:rsid w:val="00535398"/>
    <w:rsid w:val="00535A0D"/>
    <w:rsid w:val="0053642E"/>
    <w:rsid w:val="00537244"/>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50BD"/>
    <w:rsid w:val="00556D8F"/>
    <w:rsid w:val="00557B1E"/>
    <w:rsid w:val="0056072E"/>
    <w:rsid w:val="00561134"/>
    <w:rsid w:val="00561870"/>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6768"/>
    <w:rsid w:val="00577303"/>
    <w:rsid w:val="00577868"/>
    <w:rsid w:val="00577E16"/>
    <w:rsid w:val="00580512"/>
    <w:rsid w:val="00580CB6"/>
    <w:rsid w:val="005816AF"/>
    <w:rsid w:val="00581B1E"/>
    <w:rsid w:val="00581D47"/>
    <w:rsid w:val="005820F1"/>
    <w:rsid w:val="00582BC7"/>
    <w:rsid w:val="00583578"/>
    <w:rsid w:val="0058386E"/>
    <w:rsid w:val="00583E66"/>
    <w:rsid w:val="00584A32"/>
    <w:rsid w:val="00584DEA"/>
    <w:rsid w:val="00586004"/>
    <w:rsid w:val="00586A06"/>
    <w:rsid w:val="005870E7"/>
    <w:rsid w:val="00590760"/>
    <w:rsid w:val="00590AE5"/>
    <w:rsid w:val="00592CB4"/>
    <w:rsid w:val="005938D9"/>
    <w:rsid w:val="00593BB6"/>
    <w:rsid w:val="00593E07"/>
    <w:rsid w:val="00595320"/>
    <w:rsid w:val="005953FD"/>
    <w:rsid w:val="00595C85"/>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0FE"/>
    <w:rsid w:val="005B3885"/>
    <w:rsid w:val="005B41A4"/>
    <w:rsid w:val="005B4BE7"/>
    <w:rsid w:val="005B5F12"/>
    <w:rsid w:val="005B7662"/>
    <w:rsid w:val="005B7A88"/>
    <w:rsid w:val="005C00F2"/>
    <w:rsid w:val="005C03E7"/>
    <w:rsid w:val="005C05D3"/>
    <w:rsid w:val="005C06EC"/>
    <w:rsid w:val="005C2506"/>
    <w:rsid w:val="005C549C"/>
    <w:rsid w:val="005C5906"/>
    <w:rsid w:val="005C612F"/>
    <w:rsid w:val="005C675D"/>
    <w:rsid w:val="005C6B63"/>
    <w:rsid w:val="005C7623"/>
    <w:rsid w:val="005D0486"/>
    <w:rsid w:val="005D0849"/>
    <w:rsid w:val="005D11CA"/>
    <w:rsid w:val="005D146A"/>
    <w:rsid w:val="005D1892"/>
    <w:rsid w:val="005D1AE1"/>
    <w:rsid w:val="005D28A1"/>
    <w:rsid w:val="005D7E25"/>
    <w:rsid w:val="005E0CC4"/>
    <w:rsid w:val="005E19B4"/>
    <w:rsid w:val="005E1BAF"/>
    <w:rsid w:val="005E1DDA"/>
    <w:rsid w:val="005E316F"/>
    <w:rsid w:val="005E36F6"/>
    <w:rsid w:val="005E3EB4"/>
    <w:rsid w:val="005E4067"/>
    <w:rsid w:val="005E56A2"/>
    <w:rsid w:val="005E5DC4"/>
    <w:rsid w:val="005E635D"/>
    <w:rsid w:val="005E6B6E"/>
    <w:rsid w:val="005F09C1"/>
    <w:rsid w:val="005F113E"/>
    <w:rsid w:val="005F198F"/>
    <w:rsid w:val="005F1AFD"/>
    <w:rsid w:val="005F1FA7"/>
    <w:rsid w:val="005F20E0"/>
    <w:rsid w:val="005F319E"/>
    <w:rsid w:val="005F3728"/>
    <w:rsid w:val="005F4BB4"/>
    <w:rsid w:val="005F4C5B"/>
    <w:rsid w:val="005F5553"/>
    <w:rsid w:val="005F5624"/>
    <w:rsid w:val="005F5C19"/>
    <w:rsid w:val="005F5D86"/>
    <w:rsid w:val="005F61A8"/>
    <w:rsid w:val="005F6619"/>
    <w:rsid w:val="005F6654"/>
    <w:rsid w:val="005F682A"/>
    <w:rsid w:val="005F6AB7"/>
    <w:rsid w:val="005F76F0"/>
    <w:rsid w:val="005F7FA5"/>
    <w:rsid w:val="00600230"/>
    <w:rsid w:val="0060226B"/>
    <w:rsid w:val="00602384"/>
    <w:rsid w:val="00602629"/>
    <w:rsid w:val="0060286B"/>
    <w:rsid w:val="006040CF"/>
    <w:rsid w:val="006054F4"/>
    <w:rsid w:val="00605562"/>
    <w:rsid w:val="00605A30"/>
    <w:rsid w:val="00605AD2"/>
    <w:rsid w:val="006106BC"/>
    <w:rsid w:val="00610A77"/>
    <w:rsid w:val="006110B9"/>
    <w:rsid w:val="00611348"/>
    <w:rsid w:val="00611D1A"/>
    <w:rsid w:val="00612D56"/>
    <w:rsid w:val="00613BFB"/>
    <w:rsid w:val="00613D59"/>
    <w:rsid w:val="00614202"/>
    <w:rsid w:val="00614F87"/>
    <w:rsid w:val="006158D7"/>
    <w:rsid w:val="006163EE"/>
    <w:rsid w:val="00616493"/>
    <w:rsid w:val="006167B3"/>
    <w:rsid w:val="00616B17"/>
    <w:rsid w:val="00617DC5"/>
    <w:rsid w:val="00617DE2"/>
    <w:rsid w:val="00617E43"/>
    <w:rsid w:val="0062000A"/>
    <w:rsid w:val="00620F0D"/>
    <w:rsid w:val="00621113"/>
    <w:rsid w:val="006216F5"/>
    <w:rsid w:val="006219EE"/>
    <w:rsid w:val="00621D86"/>
    <w:rsid w:val="006220A4"/>
    <w:rsid w:val="00622B24"/>
    <w:rsid w:val="006241D5"/>
    <w:rsid w:val="006255FA"/>
    <w:rsid w:val="0062618D"/>
    <w:rsid w:val="00626CCF"/>
    <w:rsid w:val="00627CDA"/>
    <w:rsid w:val="006304D8"/>
    <w:rsid w:val="00630A00"/>
    <w:rsid w:val="00631D93"/>
    <w:rsid w:val="00633016"/>
    <w:rsid w:val="006336D8"/>
    <w:rsid w:val="00633B34"/>
    <w:rsid w:val="00633CB5"/>
    <w:rsid w:val="00633D09"/>
    <w:rsid w:val="00634DF7"/>
    <w:rsid w:val="00635215"/>
    <w:rsid w:val="00635769"/>
    <w:rsid w:val="00635E4D"/>
    <w:rsid w:val="00640121"/>
    <w:rsid w:val="00640591"/>
    <w:rsid w:val="00640F68"/>
    <w:rsid w:val="00641066"/>
    <w:rsid w:val="00641593"/>
    <w:rsid w:val="006415C2"/>
    <w:rsid w:val="006418E3"/>
    <w:rsid w:val="00641BB1"/>
    <w:rsid w:val="00643234"/>
    <w:rsid w:val="00643A0E"/>
    <w:rsid w:val="00643A70"/>
    <w:rsid w:val="00643D69"/>
    <w:rsid w:val="006446B2"/>
    <w:rsid w:val="00644A0C"/>
    <w:rsid w:val="00645A60"/>
    <w:rsid w:val="006478A9"/>
    <w:rsid w:val="006478FA"/>
    <w:rsid w:val="006502FF"/>
    <w:rsid w:val="00651F23"/>
    <w:rsid w:val="006520FE"/>
    <w:rsid w:val="00653113"/>
    <w:rsid w:val="00654A18"/>
    <w:rsid w:val="006550AD"/>
    <w:rsid w:val="00656A9D"/>
    <w:rsid w:val="00656ED0"/>
    <w:rsid w:val="006572F9"/>
    <w:rsid w:val="0065731B"/>
    <w:rsid w:val="0065736A"/>
    <w:rsid w:val="00657CF0"/>
    <w:rsid w:val="00660251"/>
    <w:rsid w:val="00661193"/>
    <w:rsid w:val="00661750"/>
    <w:rsid w:val="00661D86"/>
    <w:rsid w:val="006639E3"/>
    <w:rsid w:val="00665E4A"/>
    <w:rsid w:val="00666176"/>
    <w:rsid w:val="00666EAC"/>
    <w:rsid w:val="006671E1"/>
    <w:rsid w:val="006675D7"/>
    <w:rsid w:val="0067033C"/>
    <w:rsid w:val="006728CB"/>
    <w:rsid w:val="00673074"/>
    <w:rsid w:val="0067330B"/>
    <w:rsid w:val="0067367B"/>
    <w:rsid w:val="00673FB0"/>
    <w:rsid w:val="0067467E"/>
    <w:rsid w:val="00675620"/>
    <w:rsid w:val="00675F60"/>
    <w:rsid w:val="00676ACD"/>
    <w:rsid w:val="006778A3"/>
    <w:rsid w:val="00677AC8"/>
    <w:rsid w:val="00677D98"/>
    <w:rsid w:val="0068060A"/>
    <w:rsid w:val="00680B31"/>
    <w:rsid w:val="00681352"/>
    <w:rsid w:val="006818D9"/>
    <w:rsid w:val="00681DCD"/>
    <w:rsid w:val="0068307E"/>
    <w:rsid w:val="006839C6"/>
    <w:rsid w:val="00684945"/>
    <w:rsid w:val="00684CBA"/>
    <w:rsid w:val="00685A3E"/>
    <w:rsid w:val="00685C66"/>
    <w:rsid w:val="00686A3D"/>
    <w:rsid w:val="00687333"/>
    <w:rsid w:val="006901EF"/>
    <w:rsid w:val="0069060C"/>
    <w:rsid w:val="00690668"/>
    <w:rsid w:val="0069111D"/>
    <w:rsid w:val="0069210D"/>
    <w:rsid w:val="00692C18"/>
    <w:rsid w:val="00693CBE"/>
    <w:rsid w:val="00695168"/>
    <w:rsid w:val="00695FFE"/>
    <w:rsid w:val="006964C4"/>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17D"/>
    <w:rsid w:val="006B14B5"/>
    <w:rsid w:val="006B16F7"/>
    <w:rsid w:val="006B179B"/>
    <w:rsid w:val="006B1BCD"/>
    <w:rsid w:val="006B261D"/>
    <w:rsid w:val="006B2646"/>
    <w:rsid w:val="006B3232"/>
    <w:rsid w:val="006B407A"/>
    <w:rsid w:val="006B6657"/>
    <w:rsid w:val="006B6A8C"/>
    <w:rsid w:val="006B6E10"/>
    <w:rsid w:val="006B762C"/>
    <w:rsid w:val="006C0245"/>
    <w:rsid w:val="006C0257"/>
    <w:rsid w:val="006C0531"/>
    <w:rsid w:val="006C1E96"/>
    <w:rsid w:val="006C1EF6"/>
    <w:rsid w:val="006C2ADC"/>
    <w:rsid w:val="006C2EA9"/>
    <w:rsid w:val="006C54D6"/>
    <w:rsid w:val="006C5D1A"/>
    <w:rsid w:val="006C6108"/>
    <w:rsid w:val="006C66BB"/>
    <w:rsid w:val="006C6D53"/>
    <w:rsid w:val="006C6DD5"/>
    <w:rsid w:val="006C7088"/>
    <w:rsid w:val="006C754E"/>
    <w:rsid w:val="006C7E5A"/>
    <w:rsid w:val="006D11E6"/>
    <w:rsid w:val="006D2223"/>
    <w:rsid w:val="006D3566"/>
    <w:rsid w:val="006D3760"/>
    <w:rsid w:val="006D3E9E"/>
    <w:rsid w:val="006D441B"/>
    <w:rsid w:val="006D7738"/>
    <w:rsid w:val="006D7B31"/>
    <w:rsid w:val="006D7B99"/>
    <w:rsid w:val="006D7FCA"/>
    <w:rsid w:val="006E1B5E"/>
    <w:rsid w:val="006E3E80"/>
    <w:rsid w:val="006E4E78"/>
    <w:rsid w:val="006E5008"/>
    <w:rsid w:val="006E5A7B"/>
    <w:rsid w:val="006E65C3"/>
    <w:rsid w:val="006E7829"/>
    <w:rsid w:val="006F0980"/>
    <w:rsid w:val="006F0C6A"/>
    <w:rsid w:val="006F2661"/>
    <w:rsid w:val="006F29A5"/>
    <w:rsid w:val="006F42F8"/>
    <w:rsid w:val="006F4701"/>
    <w:rsid w:val="006F4E2B"/>
    <w:rsid w:val="006F51B8"/>
    <w:rsid w:val="006F5652"/>
    <w:rsid w:val="006F5C19"/>
    <w:rsid w:val="006F5DC5"/>
    <w:rsid w:val="006F7348"/>
    <w:rsid w:val="006F7846"/>
    <w:rsid w:val="007001DF"/>
    <w:rsid w:val="0070074E"/>
    <w:rsid w:val="00700982"/>
    <w:rsid w:val="00702039"/>
    <w:rsid w:val="007023E5"/>
    <w:rsid w:val="00704176"/>
    <w:rsid w:val="00704595"/>
    <w:rsid w:val="007046DE"/>
    <w:rsid w:val="00704A0B"/>
    <w:rsid w:val="00704E6C"/>
    <w:rsid w:val="00706B9E"/>
    <w:rsid w:val="007073E6"/>
    <w:rsid w:val="00707BA1"/>
    <w:rsid w:val="0071183E"/>
    <w:rsid w:val="00711AE2"/>
    <w:rsid w:val="00711F53"/>
    <w:rsid w:val="007124EF"/>
    <w:rsid w:val="00712A03"/>
    <w:rsid w:val="00712D29"/>
    <w:rsid w:val="00713E0F"/>
    <w:rsid w:val="00713FB5"/>
    <w:rsid w:val="007151BD"/>
    <w:rsid w:val="00715724"/>
    <w:rsid w:val="007168F9"/>
    <w:rsid w:val="00716BF9"/>
    <w:rsid w:val="007174F5"/>
    <w:rsid w:val="007176C4"/>
    <w:rsid w:val="00717759"/>
    <w:rsid w:val="007210DE"/>
    <w:rsid w:val="00721CFF"/>
    <w:rsid w:val="00722418"/>
    <w:rsid w:val="00724C8E"/>
    <w:rsid w:val="007267FB"/>
    <w:rsid w:val="00726D70"/>
    <w:rsid w:val="00726FF1"/>
    <w:rsid w:val="007273FC"/>
    <w:rsid w:val="00731436"/>
    <w:rsid w:val="00733235"/>
    <w:rsid w:val="00733A1B"/>
    <w:rsid w:val="007342B7"/>
    <w:rsid w:val="00734F8C"/>
    <w:rsid w:val="00735ABE"/>
    <w:rsid w:val="007367C5"/>
    <w:rsid w:val="00736D5D"/>
    <w:rsid w:val="00737DB7"/>
    <w:rsid w:val="007408AA"/>
    <w:rsid w:val="00740EF8"/>
    <w:rsid w:val="00741841"/>
    <w:rsid w:val="00742B83"/>
    <w:rsid w:val="0074381D"/>
    <w:rsid w:val="00744239"/>
    <w:rsid w:val="007452F6"/>
    <w:rsid w:val="00745B0B"/>
    <w:rsid w:val="00745CC4"/>
    <w:rsid w:val="0074647F"/>
    <w:rsid w:val="00746757"/>
    <w:rsid w:val="0074748D"/>
    <w:rsid w:val="007502DE"/>
    <w:rsid w:val="0075055E"/>
    <w:rsid w:val="00751AAC"/>
    <w:rsid w:val="007525A3"/>
    <w:rsid w:val="007568DD"/>
    <w:rsid w:val="0075782C"/>
    <w:rsid w:val="007603F2"/>
    <w:rsid w:val="00760791"/>
    <w:rsid w:val="00761CD7"/>
    <w:rsid w:val="0076205C"/>
    <w:rsid w:val="00762B34"/>
    <w:rsid w:val="00762BB8"/>
    <w:rsid w:val="00762C2D"/>
    <w:rsid w:val="0076323D"/>
    <w:rsid w:val="007634DA"/>
    <w:rsid w:val="00765BD0"/>
    <w:rsid w:val="00766498"/>
    <w:rsid w:val="007666E3"/>
    <w:rsid w:val="007676E6"/>
    <w:rsid w:val="00767708"/>
    <w:rsid w:val="00767804"/>
    <w:rsid w:val="007707A1"/>
    <w:rsid w:val="0077197B"/>
    <w:rsid w:val="007729F4"/>
    <w:rsid w:val="007736B2"/>
    <w:rsid w:val="007736D4"/>
    <w:rsid w:val="00773E56"/>
    <w:rsid w:val="007742D3"/>
    <w:rsid w:val="00774CEB"/>
    <w:rsid w:val="00775222"/>
    <w:rsid w:val="0078035D"/>
    <w:rsid w:val="007804C9"/>
    <w:rsid w:val="0078080F"/>
    <w:rsid w:val="00780FBB"/>
    <w:rsid w:val="00781283"/>
    <w:rsid w:val="007817E0"/>
    <w:rsid w:val="0078368C"/>
    <w:rsid w:val="00783706"/>
    <w:rsid w:val="00783783"/>
    <w:rsid w:val="00783EC3"/>
    <w:rsid w:val="00784B69"/>
    <w:rsid w:val="00784E95"/>
    <w:rsid w:val="00786398"/>
    <w:rsid w:val="00786C13"/>
    <w:rsid w:val="00790944"/>
    <w:rsid w:val="00791306"/>
    <w:rsid w:val="007914DF"/>
    <w:rsid w:val="00791C1B"/>
    <w:rsid w:val="00791EAA"/>
    <w:rsid w:val="00795316"/>
    <w:rsid w:val="0079559C"/>
    <w:rsid w:val="00797112"/>
    <w:rsid w:val="00797745"/>
    <w:rsid w:val="007A01FC"/>
    <w:rsid w:val="007A0452"/>
    <w:rsid w:val="007A0AC8"/>
    <w:rsid w:val="007A0FCF"/>
    <w:rsid w:val="007A127C"/>
    <w:rsid w:val="007A15AC"/>
    <w:rsid w:val="007A16BA"/>
    <w:rsid w:val="007A2B06"/>
    <w:rsid w:val="007A6E89"/>
    <w:rsid w:val="007A796F"/>
    <w:rsid w:val="007B2788"/>
    <w:rsid w:val="007B27B7"/>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50A"/>
    <w:rsid w:val="007C2823"/>
    <w:rsid w:val="007C2A75"/>
    <w:rsid w:val="007C2BD3"/>
    <w:rsid w:val="007C3A50"/>
    <w:rsid w:val="007C41FF"/>
    <w:rsid w:val="007C4327"/>
    <w:rsid w:val="007C506B"/>
    <w:rsid w:val="007C5F37"/>
    <w:rsid w:val="007C6075"/>
    <w:rsid w:val="007C62FF"/>
    <w:rsid w:val="007C6EB6"/>
    <w:rsid w:val="007C7FD3"/>
    <w:rsid w:val="007D2074"/>
    <w:rsid w:val="007D25DB"/>
    <w:rsid w:val="007D3387"/>
    <w:rsid w:val="007D49A9"/>
    <w:rsid w:val="007D4C7E"/>
    <w:rsid w:val="007D52A9"/>
    <w:rsid w:val="007D5D93"/>
    <w:rsid w:val="007D6873"/>
    <w:rsid w:val="007D6954"/>
    <w:rsid w:val="007D7684"/>
    <w:rsid w:val="007D7D0D"/>
    <w:rsid w:val="007E1606"/>
    <w:rsid w:val="007E1F07"/>
    <w:rsid w:val="007E2E4D"/>
    <w:rsid w:val="007E419E"/>
    <w:rsid w:val="007E4E02"/>
    <w:rsid w:val="007E5456"/>
    <w:rsid w:val="007E5CBC"/>
    <w:rsid w:val="007E7788"/>
    <w:rsid w:val="007F0010"/>
    <w:rsid w:val="007F0D66"/>
    <w:rsid w:val="007F1D82"/>
    <w:rsid w:val="007F20D3"/>
    <w:rsid w:val="007F2C71"/>
    <w:rsid w:val="007F3BEB"/>
    <w:rsid w:val="007F3ED5"/>
    <w:rsid w:val="007F4251"/>
    <w:rsid w:val="007F447B"/>
    <w:rsid w:val="007F47AA"/>
    <w:rsid w:val="007F5173"/>
    <w:rsid w:val="007F6B85"/>
    <w:rsid w:val="007F7900"/>
    <w:rsid w:val="00800026"/>
    <w:rsid w:val="00800FD2"/>
    <w:rsid w:val="00801203"/>
    <w:rsid w:val="00801682"/>
    <w:rsid w:val="0080206D"/>
    <w:rsid w:val="00802787"/>
    <w:rsid w:val="0080281A"/>
    <w:rsid w:val="00802AB6"/>
    <w:rsid w:val="00803926"/>
    <w:rsid w:val="00803FD4"/>
    <w:rsid w:val="00804BD1"/>
    <w:rsid w:val="00804F89"/>
    <w:rsid w:val="00805411"/>
    <w:rsid w:val="00806D72"/>
    <w:rsid w:val="00806EDB"/>
    <w:rsid w:val="008072CE"/>
    <w:rsid w:val="008101B2"/>
    <w:rsid w:val="00810478"/>
    <w:rsid w:val="00810996"/>
    <w:rsid w:val="00811100"/>
    <w:rsid w:val="00811E7B"/>
    <w:rsid w:val="00812DC3"/>
    <w:rsid w:val="00813EFB"/>
    <w:rsid w:val="00814166"/>
    <w:rsid w:val="0081490F"/>
    <w:rsid w:val="00815437"/>
    <w:rsid w:val="008157BE"/>
    <w:rsid w:val="008169A0"/>
    <w:rsid w:val="00816B72"/>
    <w:rsid w:val="00817105"/>
    <w:rsid w:val="0081770C"/>
    <w:rsid w:val="00817D69"/>
    <w:rsid w:val="0082027B"/>
    <w:rsid w:val="00820EA4"/>
    <w:rsid w:val="00820F11"/>
    <w:rsid w:val="00823ED9"/>
    <w:rsid w:val="00824864"/>
    <w:rsid w:val="00826C7B"/>
    <w:rsid w:val="008276F1"/>
    <w:rsid w:val="00830B00"/>
    <w:rsid w:val="008315C0"/>
    <w:rsid w:val="00833564"/>
    <w:rsid w:val="00834A3A"/>
    <w:rsid w:val="00834AF7"/>
    <w:rsid w:val="008350CF"/>
    <w:rsid w:val="008354E3"/>
    <w:rsid w:val="00835512"/>
    <w:rsid w:val="00835A2A"/>
    <w:rsid w:val="00836C81"/>
    <w:rsid w:val="00837401"/>
    <w:rsid w:val="00840594"/>
    <w:rsid w:val="0084142D"/>
    <w:rsid w:val="00841469"/>
    <w:rsid w:val="00841946"/>
    <w:rsid w:val="00843FF5"/>
    <w:rsid w:val="0084453A"/>
    <w:rsid w:val="0084470E"/>
    <w:rsid w:val="0084662B"/>
    <w:rsid w:val="00847D8E"/>
    <w:rsid w:val="0085117E"/>
    <w:rsid w:val="00851845"/>
    <w:rsid w:val="00852211"/>
    <w:rsid w:val="00854BDE"/>
    <w:rsid w:val="0085715B"/>
    <w:rsid w:val="00857347"/>
    <w:rsid w:val="00857E70"/>
    <w:rsid w:val="008617FB"/>
    <w:rsid w:val="00862837"/>
    <w:rsid w:val="00862D84"/>
    <w:rsid w:val="00862DB2"/>
    <w:rsid w:val="00863E56"/>
    <w:rsid w:val="00863F85"/>
    <w:rsid w:val="00864D8C"/>
    <w:rsid w:val="008652EC"/>
    <w:rsid w:val="008663F6"/>
    <w:rsid w:val="00866C36"/>
    <w:rsid w:val="00870BBF"/>
    <w:rsid w:val="008713AD"/>
    <w:rsid w:val="00872DEE"/>
    <w:rsid w:val="00874094"/>
    <w:rsid w:val="008746BC"/>
    <w:rsid w:val="0087572A"/>
    <w:rsid w:val="008760C3"/>
    <w:rsid w:val="008777B8"/>
    <w:rsid w:val="00877C3D"/>
    <w:rsid w:val="00880793"/>
    <w:rsid w:val="00880A7D"/>
    <w:rsid w:val="008811BB"/>
    <w:rsid w:val="0088155D"/>
    <w:rsid w:val="008817B1"/>
    <w:rsid w:val="0088196B"/>
    <w:rsid w:val="0088213F"/>
    <w:rsid w:val="0088261A"/>
    <w:rsid w:val="00882E5E"/>
    <w:rsid w:val="0088313F"/>
    <w:rsid w:val="008832DA"/>
    <w:rsid w:val="00883723"/>
    <w:rsid w:val="00883B8D"/>
    <w:rsid w:val="00885225"/>
    <w:rsid w:val="008859C4"/>
    <w:rsid w:val="0088796C"/>
    <w:rsid w:val="00890338"/>
    <w:rsid w:val="008908A6"/>
    <w:rsid w:val="008912E4"/>
    <w:rsid w:val="0089159C"/>
    <w:rsid w:val="00891BD1"/>
    <w:rsid w:val="00891DD0"/>
    <w:rsid w:val="00892346"/>
    <w:rsid w:val="008929BF"/>
    <w:rsid w:val="00892FF5"/>
    <w:rsid w:val="0089350C"/>
    <w:rsid w:val="008937AB"/>
    <w:rsid w:val="00894224"/>
    <w:rsid w:val="008943B8"/>
    <w:rsid w:val="00894607"/>
    <w:rsid w:val="0089527F"/>
    <w:rsid w:val="00896199"/>
    <w:rsid w:val="00896A85"/>
    <w:rsid w:val="00896BBB"/>
    <w:rsid w:val="00896E96"/>
    <w:rsid w:val="008A0450"/>
    <w:rsid w:val="008A0588"/>
    <w:rsid w:val="008A06BF"/>
    <w:rsid w:val="008A2762"/>
    <w:rsid w:val="008A27D3"/>
    <w:rsid w:val="008A29C8"/>
    <w:rsid w:val="008A329F"/>
    <w:rsid w:val="008A35D7"/>
    <w:rsid w:val="008A3D11"/>
    <w:rsid w:val="008A3D45"/>
    <w:rsid w:val="008A3ECE"/>
    <w:rsid w:val="008A53CD"/>
    <w:rsid w:val="008A5958"/>
    <w:rsid w:val="008A5E00"/>
    <w:rsid w:val="008A695D"/>
    <w:rsid w:val="008B1338"/>
    <w:rsid w:val="008B2279"/>
    <w:rsid w:val="008B4424"/>
    <w:rsid w:val="008B46E8"/>
    <w:rsid w:val="008B4E40"/>
    <w:rsid w:val="008B788C"/>
    <w:rsid w:val="008C027C"/>
    <w:rsid w:val="008C08DE"/>
    <w:rsid w:val="008C098F"/>
    <w:rsid w:val="008C0D61"/>
    <w:rsid w:val="008C21AE"/>
    <w:rsid w:val="008C3C80"/>
    <w:rsid w:val="008C6384"/>
    <w:rsid w:val="008C70B7"/>
    <w:rsid w:val="008C7100"/>
    <w:rsid w:val="008D0243"/>
    <w:rsid w:val="008D0531"/>
    <w:rsid w:val="008D13F3"/>
    <w:rsid w:val="008D1692"/>
    <w:rsid w:val="008D1DF4"/>
    <w:rsid w:val="008D1EBB"/>
    <w:rsid w:val="008D3A05"/>
    <w:rsid w:val="008D3FA2"/>
    <w:rsid w:val="008D44D9"/>
    <w:rsid w:val="008D539B"/>
    <w:rsid w:val="008D56D3"/>
    <w:rsid w:val="008E07B7"/>
    <w:rsid w:val="008E094D"/>
    <w:rsid w:val="008E0EBB"/>
    <w:rsid w:val="008E1896"/>
    <w:rsid w:val="008E272D"/>
    <w:rsid w:val="008E2C8D"/>
    <w:rsid w:val="008E64C9"/>
    <w:rsid w:val="008E7A51"/>
    <w:rsid w:val="008E7FF6"/>
    <w:rsid w:val="008F0125"/>
    <w:rsid w:val="008F0724"/>
    <w:rsid w:val="008F220E"/>
    <w:rsid w:val="008F2E30"/>
    <w:rsid w:val="008F335E"/>
    <w:rsid w:val="008F3E26"/>
    <w:rsid w:val="008F3FD3"/>
    <w:rsid w:val="008F4106"/>
    <w:rsid w:val="008F63C1"/>
    <w:rsid w:val="008F652A"/>
    <w:rsid w:val="008F663C"/>
    <w:rsid w:val="008F7AFB"/>
    <w:rsid w:val="0090004F"/>
    <w:rsid w:val="009000CA"/>
    <w:rsid w:val="009002BF"/>
    <w:rsid w:val="00900766"/>
    <w:rsid w:val="00901D43"/>
    <w:rsid w:val="00902B2B"/>
    <w:rsid w:val="00902C3B"/>
    <w:rsid w:val="009051DB"/>
    <w:rsid w:val="0090540C"/>
    <w:rsid w:val="009068AF"/>
    <w:rsid w:val="0090757F"/>
    <w:rsid w:val="00910C39"/>
    <w:rsid w:val="009111AD"/>
    <w:rsid w:val="009128EC"/>
    <w:rsid w:val="00912B54"/>
    <w:rsid w:val="00912EAC"/>
    <w:rsid w:val="009163E9"/>
    <w:rsid w:val="00916988"/>
    <w:rsid w:val="00916BCC"/>
    <w:rsid w:val="009207C4"/>
    <w:rsid w:val="00920D03"/>
    <w:rsid w:val="009222C8"/>
    <w:rsid w:val="009226FE"/>
    <w:rsid w:val="00922A8E"/>
    <w:rsid w:val="00923170"/>
    <w:rsid w:val="0092368B"/>
    <w:rsid w:val="00924B31"/>
    <w:rsid w:val="009258CF"/>
    <w:rsid w:val="00926147"/>
    <w:rsid w:val="00926769"/>
    <w:rsid w:val="0092760F"/>
    <w:rsid w:val="009308C1"/>
    <w:rsid w:val="00930E5B"/>
    <w:rsid w:val="00931F85"/>
    <w:rsid w:val="00932410"/>
    <w:rsid w:val="00932868"/>
    <w:rsid w:val="00933634"/>
    <w:rsid w:val="00933883"/>
    <w:rsid w:val="009345FF"/>
    <w:rsid w:val="0093463A"/>
    <w:rsid w:val="00934760"/>
    <w:rsid w:val="00934F40"/>
    <w:rsid w:val="00935CA6"/>
    <w:rsid w:val="00936D24"/>
    <w:rsid w:val="00937154"/>
    <w:rsid w:val="009372C3"/>
    <w:rsid w:val="009376BC"/>
    <w:rsid w:val="0093794E"/>
    <w:rsid w:val="00937E7B"/>
    <w:rsid w:val="0094018C"/>
    <w:rsid w:val="0094098B"/>
    <w:rsid w:val="00940C34"/>
    <w:rsid w:val="00941E09"/>
    <w:rsid w:val="00944224"/>
    <w:rsid w:val="00944354"/>
    <w:rsid w:val="00945AA7"/>
    <w:rsid w:val="009462BA"/>
    <w:rsid w:val="009466C6"/>
    <w:rsid w:val="009466F6"/>
    <w:rsid w:val="009477B7"/>
    <w:rsid w:val="00950030"/>
    <w:rsid w:val="009505AD"/>
    <w:rsid w:val="009505DC"/>
    <w:rsid w:val="0095136E"/>
    <w:rsid w:val="00951A71"/>
    <w:rsid w:val="00951DA1"/>
    <w:rsid w:val="0095285F"/>
    <w:rsid w:val="00953468"/>
    <w:rsid w:val="009536C5"/>
    <w:rsid w:val="00953A46"/>
    <w:rsid w:val="00954038"/>
    <w:rsid w:val="00954438"/>
    <w:rsid w:val="00955EE4"/>
    <w:rsid w:val="009605EF"/>
    <w:rsid w:val="0096070C"/>
    <w:rsid w:val="0096083D"/>
    <w:rsid w:val="00960C21"/>
    <w:rsid w:val="0096201B"/>
    <w:rsid w:val="009627AE"/>
    <w:rsid w:val="00962800"/>
    <w:rsid w:val="009629A5"/>
    <w:rsid w:val="009635F0"/>
    <w:rsid w:val="00963735"/>
    <w:rsid w:val="00965165"/>
    <w:rsid w:val="0096682A"/>
    <w:rsid w:val="00967FBD"/>
    <w:rsid w:val="0097119E"/>
    <w:rsid w:val="009720DE"/>
    <w:rsid w:val="00972428"/>
    <w:rsid w:val="00972544"/>
    <w:rsid w:val="009729D4"/>
    <w:rsid w:val="00972A18"/>
    <w:rsid w:val="00973351"/>
    <w:rsid w:val="009738C9"/>
    <w:rsid w:val="009740D6"/>
    <w:rsid w:val="00975139"/>
    <w:rsid w:val="00975151"/>
    <w:rsid w:val="00976112"/>
    <w:rsid w:val="00976117"/>
    <w:rsid w:val="00977A1C"/>
    <w:rsid w:val="009802FC"/>
    <w:rsid w:val="00980935"/>
    <w:rsid w:val="00980C63"/>
    <w:rsid w:val="009811B5"/>
    <w:rsid w:val="00981F75"/>
    <w:rsid w:val="009822D9"/>
    <w:rsid w:val="00982E14"/>
    <w:rsid w:val="009832B9"/>
    <w:rsid w:val="00983688"/>
    <w:rsid w:val="00983FE1"/>
    <w:rsid w:val="00984B90"/>
    <w:rsid w:val="0098506F"/>
    <w:rsid w:val="009864A8"/>
    <w:rsid w:val="00986898"/>
    <w:rsid w:val="00986D63"/>
    <w:rsid w:val="00987161"/>
    <w:rsid w:val="00987726"/>
    <w:rsid w:val="00987EDE"/>
    <w:rsid w:val="009912A8"/>
    <w:rsid w:val="00991F9A"/>
    <w:rsid w:val="009931F6"/>
    <w:rsid w:val="009937A7"/>
    <w:rsid w:val="00994362"/>
    <w:rsid w:val="0099488A"/>
    <w:rsid w:val="00995C04"/>
    <w:rsid w:val="009962BE"/>
    <w:rsid w:val="009962CC"/>
    <w:rsid w:val="00997117"/>
    <w:rsid w:val="0099729C"/>
    <w:rsid w:val="009A0A7F"/>
    <w:rsid w:val="009A0E3C"/>
    <w:rsid w:val="009A2B9B"/>
    <w:rsid w:val="009A2C78"/>
    <w:rsid w:val="009A2CB3"/>
    <w:rsid w:val="009A3A29"/>
    <w:rsid w:val="009A52CD"/>
    <w:rsid w:val="009A7029"/>
    <w:rsid w:val="009B0794"/>
    <w:rsid w:val="009B0991"/>
    <w:rsid w:val="009B0A81"/>
    <w:rsid w:val="009B0DCA"/>
    <w:rsid w:val="009B21BC"/>
    <w:rsid w:val="009B21EB"/>
    <w:rsid w:val="009B23C5"/>
    <w:rsid w:val="009B27A3"/>
    <w:rsid w:val="009B2C80"/>
    <w:rsid w:val="009B3F73"/>
    <w:rsid w:val="009B5399"/>
    <w:rsid w:val="009B5713"/>
    <w:rsid w:val="009B654B"/>
    <w:rsid w:val="009B67F5"/>
    <w:rsid w:val="009C003D"/>
    <w:rsid w:val="009C095C"/>
    <w:rsid w:val="009C0B4B"/>
    <w:rsid w:val="009C1C06"/>
    <w:rsid w:val="009C1C21"/>
    <w:rsid w:val="009C3B52"/>
    <w:rsid w:val="009C406F"/>
    <w:rsid w:val="009C58E5"/>
    <w:rsid w:val="009C6572"/>
    <w:rsid w:val="009C7D0D"/>
    <w:rsid w:val="009D05F7"/>
    <w:rsid w:val="009D1DA3"/>
    <w:rsid w:val="009D1DC6"/>
    <w:rsid w:val="009D1E74"/>
    <w:rsid w:val="009D3385"/>
    <w:rsid w:val="009D36F1"/>
    <w:rsid w:val="009D4A31"/>
    <w:rsid w:val="009D5641"/>
    <w:rsid w:val="009D60AE"/>
    <w:rsid w:val="009D7DE9"/>
    <w:rsid w:val="009E0A9C"/>
    <w:rsid w:val="009E2183"/>
    <w:rsid w:val="009E3233"/>
    <w:rsid w:val="009E33A6"/>
    <w:rsid w:val="009E340D"/>
    <w:rsid w:val="009E37AA"/>
    <w:rsid w:val="009E3C9A"/>
    <w:rsid w:val="009E4E66"/>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102"/>
    <w:rsid w:val="009F4E35"/>
    <w:rsid w:val="009F52AE"/>
    <w:rsid w:val="009F6752"/>
    <w:rsid w:val="009F74CB"/>
    <w:rsid w:val="009F7968"/>
    <w:rsid w:val="00A000F7"/>
    <w:rsid w:val="00A005B1"/>
    <w:rsid w:val="00A01128"/>
    <w:rsid w:val="00A011E8"/>
    <w:rsid w:val="00A0130C"/>
    <w:rsid w:val="00A0209B"/>
    <w:rsid w:val="00A041FE"/>
    <w:rsid w:val="00A0583D"/>
    <w:rsid w:val="00A05DF7"/>
    <w:rsid w:val="00A06786"/>
    <w:rsid w:val="00A07CCB"/>
    <w:rsid w:val="00A07E22"/>
    <w:rsid w:val="00A10367"/>
    <w:rsid w:val="00A1058F"/>
    <w:rsid w:val="00A115A5"/>
    <w:rsid w:val="00A11E37"/>
    <w:rsid w:val="00A11EA3"/>
    <w:rsid w:val="00A15003"/>
    <w:rsid w:val="00A1592B"/>
    <w:rsid w:val="00A16097"/>
    <w:rsid w:val="00A220DE"/>
    <w:rsid w:val="00A22DD6"/>
    <w:rsid w:val="00A23848"/>
    <w:rsid w:val="00A2465E"/>
    <w:rsid w:val="00A2485D"/>
    <w:rsid w:val="00A257D7"/>
    <w:rsid w:val="00A26646"/>
    <w:rsid w:val="00A26A65"/>
    <w:rsid w:val="00A26B17"/>
    <w:rsid w:val="00A26F7D"/>
    <w:rsid w:val="00A27010"/>
    <w:rsid w:val="00A31034"/>
    <w:rsid w:val="00A312B1"/>
    <w:rsid w:val="00A31B42"/>
    <w:rsid w:val="00A327EC"/>
    <w:rsid w:val="00A330D8"/>
    <w:rsid w:val="00A331C4"/>
    <w:rsid w:val="00A34DE3"/>
    <w:rsid w:val="00A35B45"/>
    <w:rsid w:val="00A35EA6"/>
    <w:rsid w:val="00A368B4"/>
    <w:rsid w:val="00A36979"/>
    <w:rsid w:val="00A36CA5"/>
    <w:rsid w:val="00A36CCC"/>
    <w:rsid w:val="00A37E06"/>
    <w:rsid w:val="00A401D0"/>
    <w:rsid w:val="00A408D0"/>
    <w:rsid w:val="00A408D4"/>
    <w:rsid w:val="00A417A7"/>
    <w:rsid w:val="00A4320E"/>
    <w:rsid w:val="00A444FA"/>
    <w:rsid w:val="00A44C5C"/>
    <w:rsid w:val="00A45EC5"/>
    <w:rsid w:val="00A4618A"/>
    <w:rsid w:val="00A465CE"/>
    <w:rsid w:val="00A4668C"/>
    <w:rsid w:val="00A476A4"/>
    <w:rsid w:val="00A47F94"/>
    <w:rsid w:val="00A50D8F"/>
    <w:rsid w:val="00A50FFB"/>
    <w:rsid w:val="00A521DB"/>
    <w:rsid w:val="00A52CD9"/>
    <w:rsid w:val="00A530EC"/>
    <w:rsid w:val="00A5311E"/>
    <w:rsid w:val="00A53208"/>
    <w:rsid w:val="00A54986"/>
    <w:rsid w:val="00A54E76"/>
    <w:rsid w:val="00A55435"/>
    <w:rsid w:val="00A55A07"/>
    <w:rsid w:val="00A5626D"/>
    <w:rsid w:val="00A57BF9"/>
    <w:rsid w:val="00A57C91"/>
    <w:rsid w:val="00A60601"/>
    <w:rsid w:val="00A61577"/>
    <w:rsid w:val="00A6313B"/>
    <w:rsid w:val="00A6331C"/>
    <w:rsid w:val="00A63484"/>
    <w:rsid w:val="00A634E8"/>
    <w:rsid w:val="00A63D71"/>
    <w:rsid w:val="00A64173"/>
    <w:rsid w:val="00A659C4"/>
    <w:rsid w:val="00A66F8E"/>
    <w:rsid w:val="00A7127D"/>
    <w:rsid w:val="00A72CB8"/>
    <w:rsid w:val="00A72E07"/>
    <w:rsid w:val="00A72EF2"/>
    <w:rsid w:val="00A730F9"/>
    <w:rsid w:val="00A734A0"/>
    <w:rsid w:val="00A74091"/>
    <w:rsid w:val="00A74DE8"/>
    <w:rsid w:val="00A74EA1"/>
    <w:rsid w:val="00A75C44"/>
    <w:rsid w:val="00A75F41"/>
    <w:rsid w:val="00A76FEB"/>
    <w:rsid w:val="00A77002"/>
    <w:rsid w:val="00A7746B"/>
    <w:rsid w:val="00A77A5E"/>
    <w:rsid w:val="00A80457"/>
    <w:rsid w:val="00A806EE"/>
    <w:rsid w:val="00A80857"/>
    <w:rsid w:val="00A81950"/>
    <w:rsid w:val="00A820E7"/>
    <w:rsid w:val="00A830A5"/>
    <w:rsid w:val="00A85E61"/>
    <w:rsid w:val="00A863B8"/>
    <w:rsid w:val="00A8713B"/>
    <w:rsid w:val="00A87987"/>
    <w:rsid w:val="00A90C94"/>
    <w:rsid w:val="00A90F3B"/>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3FEF"/>
    <w:rsid w:val="00AA4159"/>
    <w:rsid w:val="00AA4519"/>
    <w:rsid w:val="00AA5D9A"/>
    <w:rsid w:val="00AA5E9C"/>
    <w:rsid w:val="00AA6ED3"/>
    <w:rsid w:val="00AA6F4A"/>
    <w:rsid w:val="00AA7CBB"/>
    <w:rsid w:val="00AB0454"/>
    <w:rsid w:val="00AB1D54"/>
    <w:rsid w:val="00AB39AA"/>
    <w:rsid w:val="00AB3E04"/>
    <w:rsid w:val="00AB42C3"/>
    <w:rsid w:val="00AB4512"/>
    <w:rsid w:val="00AB5722"/>
    <w:rsid w:val="00AB5AC2"/>
    <w:rsid w:val="00AB5D28"/>
    <w:rsid w:val="00AB7DE3"/>
    <w:rsid w:val="00AC1273"/>
    <w:rsid w:val="00AC1F38"/>
    <w:rsid w:val="00AC2BEA"/>
    <w:rsid w:val="00AC4607"/>
    <w:rsid w:val="00AC473C"/>
    <w:rsid w:val="00AC4E29"/>
    <w:rsid w:val="00AC5A7E"/>
    <w:rsid w:val="00AC5BB6"/>
    <w:rsid w:val="00AC5D27"/>
    <w:rsid w:val="00AC5F57"/>
    <w:rsid w:val="00AC6A4B"/>
    <w:rsid w:val="00AD0558"/>
    <w:rsid w:val="00AD12C1"/>
    <w:rsid w:val="00AD1E7D"/>
    <w:rsid w:val="00AD33B4"/>
    <w:rsid w:val="00AD34FD"/>
    <w:rsid w:val="00AD40A2"/>
    <w:rsid w:val="00AD4254"/>
    <w:rsid w:val="00AD4AB7"/>
    <w:rsid w:val="00AD5204"/>
    <w:rsid w:val="00AD56F4"/>
    <w:rsid w:val="00AD636D"/>
    <w:rsid w:val="00AD6781"/>
    <w:rsid w:val="00AD6EA5"/>
    <w:rsid w:val="00AD76F0"/>
    <w:rsid w:val="00AE053D"/>
    <w:rsid w:val="00AE189F"/>
    <w:rsid w:val="00AE1914"/>
    <w:rsid w:val="00AE1EB4"/>
    <w:rsid w:val="00AE24A9"/>
    <w:rsid w:val="00AE2F0A"/>
    <w:rsid w:val="00AE3908"/>
    <w:rsid w:val="00AE4768"/>
    <w:rsid w:val="00AE4BCE"/>
    <w:rsid w:val="00AE65ED"/>
    <w:rsid w:val="00AE6FA7"/>
    <w:rsid w:val="00AE7134"/>
    <w:rsid w:val="00AE7604"/>
    <w:rsid w:val="00AF0D5C"/>
    <w:rsid w:val="00AF18B9"/>
    <w:rsid w:val="00AF22A7"/>
    <w:rsid w:val="00AF27C1"/>
    <w:rsid w:val="00AF290D"/>
    <w:rsid w:val="00AF2957"/>
    <w:rsid w:val="00AF3097"/>
    <w:rsid w:val="00AF40B2"/>
    <w:rsid w:val="00AF469B"/>
    <w:rsid w:val="00AF5782"/>
    <w:rsid w:val="00AF6F72"/>
    <w:rsid w:val="00AF70FA"/>
    <w:rsid w:val="00AF763E"/>
    <w:rsid w:val="00B0086F"/>
    <w:rsid w:val="00B04174"/>
    <w:rsid w:val="00B05024"/>
    <w:rsid w:val="00B051BA"/>
    <w:rsid w:val="00B0781D"/>
    <w:rsid w:val="00B07FBE"/>
    <w:rsid w:val="00B10B2E"/>
    <w:rsid w:val="00B129AD"/>
    <w:rsid w:val="00B13F3B"/>
    <w:rsid w:val="00B1473D"/>
    <w:rsid w:val="00B15DC4"/>
    <w:rsid w:val="00B16E11"/>
    <w:rsid w:val="00B201B5"/>
    <w:rsid w:val="00B20636"/>
    <w:rsid w:val="00B20CA1"/>
    <w:rsid w:val="00B20DD5"/>
    <w:rsid w:val="00B21BD2"/>
    <w:rsid w:val="00B22160"/>
    <w:rsid w:val="00B22668"/>
    <w:rsid w:val="00B2336E"/>
    <w:rsid w:val="00B24C95"/>
    <w:rsid w:val="00B264EC"/>
    <w:rsid w:val="00B27339"/>
    <w:rsid w:val="00B2739E"/>
    <w:rsid w:val="00B27995"/>
    <w:rsid w:val="00B27DEE"/>
    <w:rsid w:val="00B3152B"/>
    <w:rsid w:val="00B32F56"/>
    <w:rsid w:val="00B3339B"/>
    <w:rsid w:val="00B33978"/>
    <w:rsid w:val="00B33C03"/>
    <w:rsid w:val="00B33CFB"/>
    <w:rsid w:val="00B33E17"/>
    <w:rsid w:val="00B3457E"/>
    <w:rsid w:val="00B34F0B"/>
    <w:rsid w:val="00B3562A"/>
    <w:rsid w:val="00B36BED"/>
    <w:rsid w:val="00B36F04"/>
    <w:rsid w:val="00B3755C"/>
    <w:rsid w:val="00B407E8"/>
    <w:rsid w:val="00B40E01"/>
    <w:rsid w:val="00B4124C"/>
    <w:rsid w:val="00B4157D"/>
    <w:rsid w:val="00B41F59"/>
    <w:rsid w:val="00B42455"/>
    <w:rsid w:val="00B4308E"/>
    <w:rsid w:val="00B43834"/>
    <w:rsid w:val="00B4415B"/>
    <w:rsid w:val="00B44252"/>
    <w:rsid w:val="00B449A7"/>
    <w:rsid w:val="00B45208"/>
    <w:rsid w:val="00B4597A"/>
    <w:rsid w:val="00B504BC"/>
    <w:rsid w:val="00B50A8E"/>
    <w:rsid w:val="00B50EC2"/>
    <w:rsid w:val="00B51199"/>
    <w:rsid w:val="00B51503"/>
    <w:rsid w:val="00B52E38"/>
    <w:rsid w:val="00B54BC7"/>
    <w:rsid w:val="00B56E53"/>
    <w:rsid w:val="00B57725"/>
    <w:rsid w:val="00B57C10"/>
    <w:rsid w:val="00B60092"/>
    <w:rsid w:val="00B609AB"/>
    <w:rsid w:val="00B60D51"/>
    <w:rsid w:val="00B62263"/>
    <w:rsid w:val="00B63D41"/>
    <w:rsid w:val="00B6403B"/>
    <w:rsid w:val="00B642C7"/>
    <w:rsid w:val="00B64424"/>
    <w:rsid w:val="00B66090"/>
    <w:rsid w:val="00B66982"/>
    <w:rsid w:val="00B66AA3"/>
    <w:rsid w:val="00B66FFC"/>
    <w:rsid w:val="00B6741A"/>
    <w:rsid w:val="00B6752C"/>
    <w:rsid w:val="00B67D34"/>
    <w:rsid w:val="00B711DB"/>
    <w:rsid w:val="00B71B19"/>
    <w:rsid w:val="00B72F24"/>
    <w:rsid w:val="00B730E9"/>
    <w:rsid w:val="00B73487"/>
    <w:rsid w:val="00B75B8B"/>
    <w:rsid w:val="00B75E02"/>
    <w:rsid w:val="00B760EF"/>
    <w:rsid w:val="00B7630D"/>
    <w:rsid w:val="00B763D5"/>
    <w:rsid w:val="00B76B64"/>
    <w:rsid w:val="00B77253"/>
    <w:rsid w:val="00B7729A"/>
    <w:rsid w:val="00B77AF3"/>
    <w:rsid w:val="00B81625"/>
    <w:rsid w:val="00B818B8"/>
    <w:rsid w:val="00B81E45"/>
    <w:rsid w:val="00B83070"/>
    <w:rsid w:val="00B8472A"/>
    <w:rsid w:val="00B84B6A"/>
    <w:rsid w:val="00B85870"/>
    <w:rsid w:val="00B8637A"/>
    <w:rsid w:val="00B867CB"/>
    <w:rsid w:val="00B868DD"/>
    <w:rsid w:val="00B869D1"/>
    <w:rsid w:val="00B86F03"/>
    <w:rsid w:val="00B87E79"/>
    <w:rsid w:val="00B913EA"/>
    <w:rsid w:val="00B92483"/>
    <w:rsid w:val="00B933B2"/>
    <w:rsid w:val="00B939AD"/>
    <w:rsid w:val="00B93E5D"/>
    <w:rsid w:val="00B94A75"/>
    <w:rsid w:val="00B95EFC"/>
    <w:rsid w:val="00B95F1B"/>
    <w:rsid w:val="00B966F6"/>
    <w:rsid w:val="00B97BE7"/>
    <w:rsid w:val="00BA1E69"/>
    <w:rsid w:val="00BA3AB5"/>
    <w:rsid w:val="00BA54E1"/>
    <w:rsid w:val="00BA57C4"/>
    <w:rsid w:val="00BA5FDC"/>
    <w:rsid w:val="00BA773F"/>
    <w:rsid w:val="00BA7C66"/>
    <w:rsid w:val="00BB0421"/>
    <w:rsid w:val="00BB08C1"/>
    <w:rsid w:val="00BB0DDD"/>
    <w:rsid w:val="00BB234D"/>
    <w:rsid w:val="00BB28CA"/>
    <w:rsid w:val="00BB3689"/>
    <w:rsid w:val="00BB3ED8"/>
    <w:rsid w:val="00BB41E4"/>
    <w:rsid w:val="00BB4764"/>
    <w:rsid w:val="00BB5B74"/>
    <w:rsid w:val="00BB6892"/>
    <w:rsid w:val="00BB7E81"/>
    <w:rsid w:val="00BC0F29"/>
    <w:rsid w:val="00BC1BBE"/>
    <w:rsid w:val="00BC239F"/>
    <w:rsid w:val="00BC563D"/>
    <w:rsid w:val="00BC71B4"/>
    <w:rsid w:val="00BC7949"/>
    <w:rsid w:val="00BC7E43"/>
    <w:rsid w:val="00BD0683"/>
    <w:rsid w:val="00BD107E"/>
    <w:rsid w:val="00BD1D4D"/>
    <w:rsid w:val="00BD2830"/>
    <w:rsid w:val="00BD2D8D"/>
    <w:rsid w:val="00BD35BF"/>
    <w:rsid w:val="00BD3A14"/>
    <w:rsid w:val="00BD43A6"/>
    <w:rsid w:val="00BD48A5"/>
    <w:rsid w:val="00BD4AB9"/>
    <w:rsid w:val="00BD62A2"/>
    <w:rsid w:val="00BE022D"/>
    <w:rsid w:val="00BE0312"/>
    <w:rsid w:val="00BE16DB"/>
    <w:rsid w:val="00BE1721"/>
    <w:rsid w:val="00BE25EB"/>
    <w:rsid w:val="00BE2994"/>
    <w:rsid w:val="00BE6468"/>
    <w:rsid w:val="00BE77A7"/>
    <w:rsid w:val="00BF0A8C"/>
    <w:rsid w:val="00BF0FE7"/>
    <w:rsid w:val="00BF17BF"/>
    <w:rsid w:val="00BF4B16"/>
    <w:rsid w:val="00BF4DEE"/>
    <w:rsid w:val="00BF6FE9"/>
    <w:rsid w:val="00BF7044"/>
    <w:rsid w:val="00BF73C7"/>
    <w:rsid w:val="00BF742C"/>
    <w:rsid w:val="00C01340"/>
    <w:rsid w:val="00C01BD7"/>
    <w:rsid w:val="00C0226C"/>
    <w:rsid w:val="00C032F9"/>
    <w:rsid w:val="00C03BA2"/>
    <w:rsid w:val="00C03C87"/>
    <w:rsid w:val="00C04B1B"/>
    <w:rsid w:val="00C06195"/>
    <w:rsid w:val="00C064F7"/>
    <w:rsid w:val="00C06C9C"/>
    <w:rsid w:val="00C104FC"/>
    <w:rsid w:val="00C107B6"/>
    <w:rsid w:val="00C109B6"/>
    <w:rsid w:val="00C11E34"/>
    <w:rsid w:val="00C1255F"/>
    <w:rsid w:val="00C1303A"/>
    <w:rsid w:val="00C13887"/>
    <w:rsid w:val="00C14361"/>
    <w:rsid w:val="00C14C63"/>
    <w:rsid w:val="00C15847"/>
    <w:rsid w:val="00C15863"/>
    <w:rsid w:val="00C158C6"/>
    <w:rsid w:val="00C15D97"/>
    <w:rsid w:val="00C16743"/>
    <w:rsid w:val="00C17981"/>
    <w:rsid w:val="00C22567"/>
    <w:rsid w:val="00C26477"/>
    <w:rsid w:val="00C267B6"/>
    <w:rsid w:val="00C276B2"/>
    <w:rsid w:val="00C27E7D"/>
    <w:rsid w:val="00C27EFE"/>
    <w:rsid w:val="00C30BD9"/>
    <w:rsid w:val="00C30CDC"/>
    <w:rsid w:val="00C31CA3"/>
    <w:rsid w:val="00C31EB4"/>
    <w:rsid w:val="00C330A2"/>
    <w:rsid w:val="00C342AC"/>
    <w:rsid w:val="00C3504A"/>
    <w:rsid w:val="00C3592F"/>
    <w:rsid w:val="00C36445"/>
    <w:rsid w:val="00C37939"/>
    <w:rsid w:val="00C37975"/>
    <w:rsid w:val="00C41DA5"/>
    <w:rsid w:val="00C422E4"/>
    <w:rsid w:val="00C42DE2"/>
    <w:rsid w:val="00C4446E"/>
    <w:rsid w:val="00C4498D"/>
    <w:rsid w:val="00C455C7"/>
    <w:rsid w:val="00C45D01"/>
    <w:rsid w:val="00C46312"/>
    <w:rsid w:val="00C468A1"/>
    <w:rsid w:val="00C46BF6"/>
    <w:rsid w:val="00C47533"/>
    <w:rsid w:val="00C47A33"/>
    <w:rsid w:val="00C5050D"/>
    <w:rsid w:val="00C51C39"/>
    <w:rsid w:val="00C52A35"/>
    <w:rsid w:val="00C52E2C"/>
    <w:rsid w:val="00C536CB"/>
    <w:rsid w:val="00C54173"/>
    <w:rsid w:val="00C54AED"/>
    <w:rsid w:val="00C55CC6"/>
    <w:rsid w:val="00C560D1"/>
    <w:rsid w:val="00C562B2"/>
    <w:rsid w:val="00C56446"/>
    <w:rsid w:val="00C564BF"/>
    <w:rsid w:val="00C566E5"/>
    <w:rsid w:val="00C56B32"/>
    <w:rsid w:val="00C57295"/>
    <w:rsid w:val="00C6053B"/>
    <w:rsid w:val="00C608BB"/>
    <w:rsid w:val="00C60A2D"/>
    <w:rsid w:val="00C610B0"/>
    <w:rsid w:val="00C614C4"/>
    <w:rsid w:val="00C657A3"/>
    <w:rsid w:val="00C663F4"/>
    <w:rsid w:val="00C673C6"/>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29E"/>
    <w:rsid w:val="00C8253C"/>
    <w:rsid w:val="00C828BC"/>
    <w:rsid w:val="00C82E45"/>
    <w:rsid w:val="00C82F1C"/>
    <w:rsid w:val="00C83171"/>
    <w:rsid w:val="00C834F7"/>
    <w:rsid w:val="00C84C83"/>
    <w:rsid w:val="00C84FC9"/>
    <w:rsid w:val="00C8517B"/>
    <w:rsid w:val="00C85393"/>
    <w:rsid w:val="00C86830"/>
    <w:rsid w:val="00C86E91"/>
    <w:rsid w:val="00C86F37"/>
    <w:rsid w:val="00C9004F"/>
    <w:rsid w:val="00C905D5"/>
    <w:rsid w:val="00C910F9"/>
    <w:rsid w:val="00C91890"/>
    <w:rsid w:val="00C91AEC"/>
    <w:rsid w:val="00C91C3D"/>
    <w:rsid w:val="00C929CC"/>
    <w:rsid w:val="00C9331A"/>
    <w:rsid w:val="00C938FD"/>
    <w:rsid w:val="00C93D36"/>
    <w:rsid w:val="00C946B1"/>
    <w:rsid w:val="00C95019"/>
    <w:rsid w:val="00C95476"/>
    <w:rsid w:val="00C96434"/>
    <w:rsid w:val="00C97821"/>
    <w:rsid w:val="00C97A6C"/>
    <w:rsid w:val="00CA0F11"/>
    <w:rsid w:val="00CA272C"/>
    <w:rsid w:val="00CA28B9"/>
    <w:rsid w:val="00CA3104"/>
    <w:rsid w:val="00CA37DB"/>
    <w:rsid w:val="00CA5152"/>
    <w:rsid w:val="00CA5606"/>
    <w:rsid w:val="00CA7034"/>
    <w:rsid w:val="00CA74A2"/>
    <w:rsid w:val="00CB1720"/>
    <w:rsid w:val="00CB2B5E"/>
    <w:rsid w:val="00CB2BE1"/>
    <w:rsid w:val="00CB2F7C"/>
    <w:rsid w:val="00CB3754"/>
    <w:rsid w:val="00CB3F19"/>
    <w:rsid w:val="00CB47BE"/>
    <w:rsid w:val="00CB4C6E"/>
    <w:rsid w:val="00CB5187"/>
    <w:rsid w:val="00CB556B"/>
    <w:rsid w:val="00CB559E"/>
    <w:rsid w:val="00CB5C97"/>
    <w:rsid w:val="00CB62B8"/>
    <w:rsid w:val="00CB706C"/>
    <w:rsid w:val="00CB7A54"/>
    <w:rsid w:val="00CB7D50"/>
    <w:rsid w:val="00CC06EC"/>
    <w:rsid w:val="00CC0CF4"/>
    <w:rsid w:val="00CC2180"/>
    <w:rsid w:val="00CC38E8"/>
    <w:rsid w:val="00CD0819"/>
    <w:rsid w:val="00CD0CB3"/>
    <w:rsid w:val="00CD1A2F"/>
    <w:rsid w:val="00CD1CA9"/>
    <w:rsid w:val="00CD2876"/>
    <w:rsid w:val="00CD2E64"/>
    <w:rsid w:val="00CD38F1"/>
    <w:rsid w:val="00CD41C9"/>
    <w:rsid w:val="00CD5280"/>
    <w:rsid w:val="00CE12ED"/>
    <w:rsid w:val="00CE144E"/>
    <w:rsid w:val="00CE21A9"/>
    <w:rsid w:val="00CE24A8"/>
    <w:rsid w:val="00CE2796"/>
    <w:rsid w:val="00CE3AEC"/>
    <w:rsid w:val="00CE3BE3"/>
    <w:rsid w:val="00CE63DC"/>
    <w:rsid w:val="00CE6831"/>
    <w:rsid w:val="00CE74CD"/>
    <w:rsid w:val="00CF1FFD"/>
    <w:rsid w:val="00CF23D8"/>
    <w:rsid w:val="00CF25BB"/>
    <w:rsid w:val="00CF42AF"/>
    <w:rsid w:val="00CF4C72"/>
    <w:rsid w:val="00CF5325"/>
    <w:rsid w:val="00CF53E3"/>
    <w:rsid w:val="00CF6038"/>
    <w:rsid w:val="00CF65B6"/>
    <w:rsid w:val="00CF7482"/>
    <w:rsid w:val="00CF7502"/>
    <w:rsid w:val="00CF76AF"/>
    <w:rsid w:val="00CF7AB0"/>
    <w:rsid w:val="00CF7FC9"/>
    <w:rsid w:val="00D006F0"/>
    <w:rsid w:val="00D007C2"/>
    <w:rsid w:val="00D007CF"/>
    <w:rsid w:val="00D0221B"/>
    <w:rsid w:val="00D0226D"/>
    <w:rsid w:val="00D02468"/>
    <w:rsid w:val="00D02C04"/>
    <w:rsid w:val="00D02C81"/>
    <w:rsid w:val="00D03DC2"/>
    <w:rsid w:val="00D04C54"/>
    <w:rsid w:val="00D04EF3"/>
    <w:rsid w:val="00D05C53"/>
    <w:rsid w:val="00D069FB"/>
    <w:rsid w:val="00D06F0F"/>
    <w:rsid w:val="00D10AA7"/>
    <w:rsid w:val="00D11310"/>
    <w:rsid w:val="00D1184C"/>
    <w:rsid w:val="00D11D3A"/>
    <w:rsid w:val="00D1211E"/>
    <w:rsid w:val="00D13E38"/>
    <w:rsid w:val="00D13F81"/>
    <w:rsid w:val="00D1513A"/>
    <w:rsid w:val="00D15522"/>
    <w:rsid w:val="00D1590B"/>
    <w:rsid w:val="00D162F8"/>
    <w:rsid w:val="00D208C1"/>
    <w:rsid w:val="00D20CFF"/>
    <w:rsid w:val="00D20FFF"/>
    <w:rsid w:val="00D21E13"/>
    <w:rsid w:val="00D220E9"/>
    <w:rsid w:val="00D221D6"/>
    <w:rsid w:val="00D22D6E"/>
    <w:rsid w:val="00D2312C"/>
    <w:rsid w:val="00D2335A"/>
    <w:rsid w:val="00D25682"/>
    <w:rsid w:val="00D25687"/>
    <w:rsid w:val="00D26142"/>
    <w:rsid w:val="00D263B2"/>
    <w:rsid w:val="00D26C04"/>
    <w:rsid w:val="00D27098"/>
    <w:rsid w:val="00D27B96"/>
    <w:rsid w:val="00D30F9F"/>
    <w:rsid w:val="00D31325"/>
    <w:rsid w:val="00D31C12"/>
    <w:rsid w:val="00D32784"/>
    <w:rsid w:val="00D32BD1"/>
    <w:rsid w:val="00D33987"/>
    <w:rsid w:val="00D3476E"/>
    <w:rsid w:val="00D34A15"/>
    <w:rsid w:val="00D350BC"/>
    <w:rsid w:val="00D357F5"/>
    <w:rsid w:val="00D35938"/>
    <w:rsid w:val="00D36B5E"/>
    <w:rsid w:val="00D36D40"/>
    <w:rsid w:val="00D371F6"/>
    <w:rsid w:val="00D373BF"/>
    <w:rsid w:val="00D373E1"/>
    <w:rsid w:val="00D4066C"/>
    <w:rsid w:val="00D42AA7"/>
    <w:rsid w:val="00D42B48"/>
    <w:rsid w:val="00D43922"/>
    <w:rsid w:val="00D43CFC"/>
    <w:rsid w:val="00D43E04"/>
    <w:rsid w:val="00D442E9"/>
    <w:rsid w:val="00D4434E"/>
    <w:rsid w:val="00D44F76"/>
    <w:rsid w:val="00D45113"/>
    <w:rsid w:val="00D45DE0"/>
    <w:rsid w:val="00D47128"/>
    <w:rsid w:val="00D4756B"/>
    <w:rsid w:val="00D47798"/>
    <w:rsid w:val="00D50676"/>
    <w:rsid w:val="00D51795"/>
    <w:rsid w:val="00D52AE3"/>
    <w:rsid w:val="00D5322E"/>
    <w:rsid w:val="00D53A2D"/>
    <w:rsid w:val="00D54533"/>
    <w:rsid w:val="00D54907"/>
    <w:rsid w:val="00D5562F"/>
    <w:rsid w:val="00D55A32"/>
    <w:rsid w:val="00D55B47"/>
    <w:rsid w:val="00D5628D"/>
    <w:rsid w:val="00D573EC"/>
    <w:rsid w:val="00D60382"/>
    <w:rsid w:val="00D60BC0"/>
    <w:rsid w:val="00D60F7D"/>
    <w:rsid w:val="00D610E9"/>
    <w:rsid w:val="00D61271"/>
    <w:rsid w:val="00D61F54"/>
    <w:rsid w:val="00D61F9D"/>
    <w:rsid w:val="00D627F7"/>
    <w:rsid w:val="00D637A0"/>
    <w:rsid w:val="00D63AB3"/>
    <w:rsid w:val="00D6630C"/>
    <w:rsid w:val="00D674CC"/>
    <w:rsid w:val="00D675A6"/>
    <w:rsid w:val="00D675B0"/>
    <w:rsid w:val="00D678F4"/>
    <w:rsid w:val="00D70688"/>
    <w:rsid w:val="00D70ACD"/>
    <w:rsid w:val="00D70E54"/>
    <w:rsid w:val="00D73627"/>
    <w:rsid w:val="00D73C5A"/>
    <w:rsid w:val="00D74493"/>
    <w:rsid w:val="00D746A0"/>
    <w:rsid w:val="00D747EA"/>
    <w:rsid w:val="00D7538D"/>
    <w:rsid w:val="00D753D5"/>
    <w:rsid w:val="00D75F60"/>
    <w:rsid w:val="00D76341"/>
    <w:rsid w:val="00D76BE7"/>
    <w:rsid w:val="00D80517"/>
    <w:rsid w:val="00D807C2"/>
    <w:rsid w:val="00D80CF9"/>
    <w:rsid w:val="00D810A1"/>
    <w:rsid w:val="00D8504C"/>
    <w:rsid w:val="00D85330"/>
    <w:rsid w:val="00D86746"/>
    <w:rsid w:val="00D87B78"/>
    <w:rsid w:val="00D87EB8"/>
    <w:rsid w:val="00D90DAE"/>
    <w:rsid w:val="00D9132E"/>
    <w:rsid w:val="00D91A9D"/>
    <w:rsid w:val="00D93451"/>
    <w:rsid w:val="00D93D52"/>
    <w:rsid w:val="00D93F85"/>
    <w:rsid w:val="00D94586"/>
    <w:rsid w:val="00D94EAD"/>
    <w:rsid w:val="00D95ABE"/>
    <w:rsid w:val="00D95BFE"/>
    <w:rsid w:val="00D95EA1"/>
    <w:rsid w:val="00D95ED7"/>
    <w:rsid w:val="00D96628"/>
    <w:rsid w:val="00D972CE"/>
    <w:rsid w:val="00D97654"/>
    <w:rsid w:val="00DA0EE2"/>
    <w:rsid w:val="00DA1696"/>
    <w:rsid w:val="00DA1744"/>
    <w:rsid w:val="00DA18F9"/>
    <w:rsid w:val="00DA1BB1"/>
    <w:rsid w:val="00DA21B8"/>
    <w:rsid w:val="00DA335A"/>
    <w:rsid w:val="00DA5A84"/>
    <w:rsid w:val="00DA7F65"/>
    <w:rsid w:val="00DB0CA4"/>
    <w:rsid w:val="00DB2C12"/>
    <w:rsid w:val="00DB2E32"/>
    <w:rsid w:val="00DB36D0"/>
    <w:rsid w:val="00DB3783"/>
    <w:rsid w:val="00DB3D7A"/>
    <w:rsid w:val="00DB3E06"/>
    <w:rsid w:val="00DB42A4"/>
    <w:rsid w:val="00DB5B26"/>
    <w:rsid w:val="00DB5B8B"/>
    <w:rsid w:val="00DB5BBC"/>
    <w:rsid w:val="00DB6E23"/>
    <w:rsid w:val="00DB7605"/>
    <w:rsid w:val="00DB7AED"/>
    <w:rsid w:val="00DC113F"/>
    <w:rsid w:val="00DC1918"/>
    <w:rsid w:val="00DC42C8"/>
    <w:rsid w:val="00DC527B"/>
    <w:rsid w:val="00DC7338"/>
    <w:rsid w:val="00DC73C1"/>
    <w:rsid w:val="00DC7516"/>
    <w:rsid w:val="00DD03C4"/>
    <w:rsid w:val="00DD03CA"/>
    <w:rsid w:val="00DD1657"/>
    <w:rsid w:val="00DD2D25"/>
    <w:rsid w:val="00DD3287"/>
    <w:rsid w:val="00DD3A1D"/>
    <w:rsid w:val="00DD3AAA"/>
    <w:rsid w:val="00DD52FF"/>
    <w:rsid w:val="00DD6307"/>
    <w:rsid w:val="00DD6D70"/>
    <w:rsid w:val="00DE0661"/>
    <w:rsid w:val="00DE0EFE"/>
    <w:rsid w:val="00DE115B"/>
    <w:rsid w:val="00DE1AB6"/>
    <w:rsid w:val="00DE1DAB"/>
    <w:rsid w:val="00DE1F8B"/>
    <w:rsid w:val="00DE24D5"/>
    <w:rsid w:val="00DE354C"/>
    <w:rsid w:val="00DE401E"/>
    <w:rsid w:val="00DE4BDA"/>
    <w:rsid w:val="00DE5E9F"/>
    <w:rsid w:val="00DE7444"/>
    <w:rsid w:val="00DE78A7"/>
    <w:rsid w:val="00DE79F3"/>
    <w:rsid w:val="00DF0421"/>
    <w:rsid w:val="00DF071E"/>
    <w:rsid w:val="00DF0C62"/>
    <w:rsid w:val="00DF1251"/>
    <w:rsid w:val="00DF15DF"/>
    <w:rsid w:val="00DF18AA"/>
    <w:rsid w:val="00DF1CF0"/>
    <w:rsid w:val="00DF1FD4"/>
    <w:rsid w:val="00DF2820"/>
    <w:rsid w:val="00DF2827"/>
    <w:rsid w:val="00DF3578"/>
    <w:rsid w:val="00DF3859"/>
    <w:rsid w:val="00DF49B3"/>
    <w:rsid w:val="00DF5414"/>
    <w:rsid w:val="00DF57F1"/>
    <w:rsid w:val="00DF6FBF"/>
    <w:rsid w:val="00DF7FCA"/>
    <w:rsid w:val="00E00C0D"/>
    <w:rsid w:val="00E01B0B"/>
    <w:rsid w:val="00E01D11"/>
    <w:rsid w:val="00E025A5"/>
    <w:rsid w:val="00E030A2"/>
    <w:rsid w:val="00E046BE"/>
    <w:rsid w:val="00E04F12"/>
    <w:rsid w:val="00E06877"/>
    <w:rsid w:val="00E0796C"/>
    <w:rsid w:val="00E07AA9"/>
    <w:rsid w:val="00E10455"/>
    <w:rsid w:val="00E106A0"/>
    <w:rsid w:val="00E10E72"/>
    <w:rsid w:val="00E11D96"/>
    <w:rsid w:val="00E11FC4"/>
    <w:rsid w:val="00E129EC"/>
    <w:rsid w:val="00E12B89"/>
    <w:rsid w:val="00E13910"/>
    <w:rsid w:val="00E13B6E"/>
    <w:rsid w:val="00E1592F"/>
    <w:rsid w:val="00E1593D"/>
    <w:rsid w:val="00E15A73"/>
    <w:rsid w:val="00E175D1"/>
    <w:rsid w:val="00E17856"/>
    <w:rsid w:val="00E204DB"/>
    <w:rsid w:val="00E20C97"/>
    <w:rsid w:val="00E2315F"/>
    <w:rsid w:val="00E24314"/>
    <w:rsid w:val="00E24CED"/>
    <w:rsid w:val="00E25BFA"/>
    <w:rsid w:val="00E262DA"/>
    <w:rsid w:val="00E27B49"/>
    <w:rsid w:val="00E27CA2"/>
    <w:rsid w:val="00E30DE4"/>
    <w:rsid w:val="00E314E2"/>
    <w:rsid w:val="00E33D91"/>
    <w:rsid w:val="00E341A8"/>
    <w:rsid w:val="00E34892"/>
    <w:rsid w:val="00E34B32"/>
    <w:rsid w:val="00E35225"/>
    <w:rsid w:val="00E354C9"/>
    <w:rsid w:val="00E35604"/>
    <w:rsid w:val="00E35965"/>
    <w:rsid w:val="00E36B7C"/>
    <w:rsid w:val="00E37006"/>
    <w:rsid w:val="00E377D3"/>
    <w:rsid w:val="00E37AE0"/>
    <w:rsid w:val="00E400DE"/>
    <w:rsid w:val="00E40511"/>
    <w:rsid w:val="00E405F0"/>
    <w:rsid w:val="00E407E5"/>
    <w:rsid w:val="00E41279"/>
    <w:rsid w:val="00E422A6"/>
    <w:rsid w:val="00E431EE"/>
    <w:rsid w:val="00E43441"/>
    <w:rsid w:val="00E43602"/>
    <w:rsid w:val="00E43A5F"/>
    <w:rsid w:val="00E4458D"/>
    <w:rsid w:val="00E46001"/>
    <w:rsid w:val="00E515E3"/>
    <w:rsid w:val="00E54155"/>
    <w:rsid w:val="00E543A5"/>
    <w:rsid w:val="00E54979"/>
    <w:rsid w:val="00E54ABA"/>
    <w:rsid w:val="00E560E4"/>
    <w:rsid w:val="00E56143"/>
    <w:rsid w:val="00E56754"/>
    <w:rsid w:val="00E57339"/>
    <w:rsid w:val="00E57517"/>
    <w:rsid w:val="00E60AB0"/>
    <w:rsid w:val="00E6241B"/>
    <w:rsid w:val="00E62B33"/>
    <w:rsid w:val="00E64785"/>
    <w:rsid w:val="00E649E1"/>
    <w:rsid w:val="00E64E2F"/>
    <w:rsid w:val="00E653D2"/>
    <w:rsid w:val="00E659A3"/>
    <w:rsid w:val="00E6638B"/>
    <w:rsid w:val="00E668D6"/>
    <w:rsid w:val="00E676F3"/>
    <w:rsid w:val="00E67785"/>
    <w:rsid w:val="00E67C0E"/>
    <w:rsid w:val="00E704DA"/>
    <w:rsid w:val="00E70D17"/>
    <w:rsid w:val="00E722CA"/>
    <w:rsid w:val="00E73C25"/>
    <w:rsid w:val="00E73DFD"/>
    <w:rsid w:val="00E75200"/>
    <w:rsid w:val="00E75F4E"/>
    <w:rsid w:val="00E7629E"/>
    <w:rsid w:val="00E763C0"/>
    <w:rsid w:val="00E76D7A"/>
    <w:rsid w:val="00E77AC0"/>
    <w:rsid w:val="00E77D5F"/>
    <w:rsid w:val="00E800DA"/>
    <w:rsid w:val="00E804E8"/>
    <w:rsid w:val="00E80999"/>
    <w:rsid w:val="00E80AA0"/>
    <w:rsid w:val="00E8203F"/>
    <w:rsid w:val="00E82426"/>
    <w:rsid w:val="00E82E13"/>
    <w:rsid w:val="00E833C9"/>
    <w:rsid w:val="00E84715"/>
    <w:rsid w:val="00E8606E"/>
    <w:rsid w:val="00E86F38"/>
    <w:rsid w:val="00E90264"/>
    <w:rsid w:val="00E912AF"/>
    <w:rsid w:val="00E95A90"/>
    <w:rsid w:val="00E96712"/>
    <w:rsid w:val="00E96724"/>
    <w:rsid w:val="00E969FE"/>
    <w:rsid w:val="00EA0007"/>
    <w:rsid w:val="00EA2135"/>
    <w:rsid w:val="00EA3818"/>
    <w:rsid w:val="00EA4093"/>
    <w:rsid w:val="00EA49EE"/>
    <w:rsid w:val="00EA4AFF"/>
    <w:rsid w:val="00EA5071"/>
    <w:rsid w:val="00EA7537"/>
    <w:rsid w:val="00EB00C3"/>
    <w:rsid w:val="00EB38DA"/>
    <w:rsid w:val="00EB4215"/>
    <w:rsid w:val="00EB4F7B"/>
    <w:rsid w:val="00EB652F"/>
    <w:rsid w:val="00EB66E9"/>
    <w:rsid w:val="00EB707D"/>
    <w:rsid w:val="00EB734B"/>
    <w:rsid w:val="00EC0EF0"/>
    <w:rsid w:val="00EC0F01"/>
    <w:rsid w:val="00EC126B"/>
    <w:rsid w:val="00EC248B"/>
    <w:rsid w:val="00EC2F00"/>
    <w:rsid w:val="00EC3135"/>
    <w:rsid w:val="00EC3DB3"/>
    <w:rsid w:val="00EC4608"/>
    <w:rsid w:val="00EC48DA"/>
    <w:rsid w:val="00EC493E"/>
    <w:rsid w:val="00EC4BB4"/>
    <w:rsid w:val="00EC4E7A"/>
    <w:rsid w:val="00EC5780"/>
    <w:rsid w:val="00EC6DA9"/>
    <w:rsid w:val="00EC718A"/>
    <w:rsid w:val="00ED16CD"/>
    <w:rsid w:val="00ED2CA7"/>
    <w:rsid w:val="00ED3172"/>
    <w:rsid w:val="00ED31BD"/>
    <w:rsid w:val="00ED3605"/>
    <w:rsid w:val="00ED4610"/>
    <w:rsid w:val="00ED5BCB"/>
    <w:rsid w:val="00ED70CE"/>
    <w:rsid w:val="00ED788A"/>
    <w:rsid w:val="00ED7E9F"/>
    <w:rsid w:val="00EE08C7"/>
    <w:rsid w:val="00EE0B8D"/>
    <w:rsid w:val="00EE102F"/>
    <w:rsid w:val="00EE1B1A"/>
    <w:rsid w:val="00EE521E"/>
    <w:rsid w:val="00EE5E06"/>
    <w:rsid w:val="00EE7BC6"/>
    <w:rsid w:val="00EE7FC2"/>
    <w:rsid w:val="00EF034B"/>
    <w:rsid w:val="00EF201A"/>
    <w:rsid w:val="00EF29B2"/>
    <w:rsid w:val="00EF3436"/>
    <w:rsid w:val="00EF369E"/>
    <w:rsid w:val="00EF3E7A"/>
    <w:rsid w:val="00EF6919"/>
    <w:rsid w:val="00EF6A72"/>
    <w:rsid w:val="00EF6D7F"/>
    <w:rsid w:val="00EF6E5C"/>
    <w:rsid w:val="00EF724F"/>
    <w:rsid w:val="00EF7339"/>
    <w:rsid w:val="00F0092E"/>
    <w:rsid w:val="00F01921"/>
    <w:rsid w:val="00F040CB"/>
    <w:rsid w:val="00F04247"/>
    <w:rsid w:val="00F044CD"/>
    <w:rsid w:val="00F04ABA"/>
    <w:rsid w:val="00F05240"/>
    <w:rsid w:val="00F05493"/>
    <w:rsid w:val="00F06512"/>
    <w:rsid w:val="00F07E3B"/>
    <w:rsid w:val="00F1032D"/>
    <w:rsid w:val="00F11698"/>
    <w:rsid w:val="00F117BE"/>
    <w:rsid w:val="00F125C7"/>
    <w:rsid w:val="00F127F9"/>
    <w:rsid w:val="00F140FC"/>
    <w:rsid w:val="00F14E1A"/>
    <w:rsid w:val="00F1514F"/>
    <w:rsid w:val="00F16077"/>
    <w:rsid w:val="00F163EB"/>
    <w:rsid w:val="00F176BE"/>
    <w:rsid w:val="00F2170F"/>
    <w:rsid w:val="00F21946"/>
    <w:rsid w:val="00F2226A"/>
    <w:rsid w:val="00F237AE"/>
    <w:rsid w:val="00F24135"/>
    <w:rsid w:val="00F25B3B"/>
    <w:rsid w:val="00F25B86"/>
    <w:rsid w:val="00F25ECB"/>
    <w:rsid w:val="00F2607D"/>
    <w:rsid w:val="00F26187"/>
    <w:rsid w:val="00F26581"/>
    <w:rsid w:val="00F26DBC"/>
    <w:rsid w:val="00F26F5C"/>
    <w:rsid w:val="00F27D03"/>
    <w:rsid w:val="00F27F73"/>
    <w:rsid w:val="00F3075D"/>
    <w:rsid w:val="00F310B2"/>
    <w:rsid w:val="00F3152B"/>
    <w:rsid w:val="00F31A7A"/>
    <w:rsid w:val="00F32348"/>
    <w:rsid w:val="00F3514D"/>
    <w:rsid w:val="00F35A19"/>
    <w:rsid w:val="00F40072"/>
    <w:rsid w:val="00F40CA1"/>
    <w:rsid w:val="00F41CC1"/>
    <w:rsid w:val="00F42364"/>
    <w:rsid w:val="00F425D4"/>
    <w:rsid w:val="00F44610"/>
    <w:rsid w:val="00F451E9"/>
    <w:rsid w:val="00F4559C"/>
    <w:rsid w:val="00F45DEC"/>
    <w:rsid w:val="00F45F1B"/>
    <w:rsid w:val="00F4676A"/>
    <w:rsid w:val="00F471CF"/>
    <w:rsid w:val="00F4722D"/>
    <w:rsid w:val="00F50F6B"/>
    <w:rsid w:val="00F51870"/>
    <w:rsid w:val="00F523E9"/>
    <w:rsid w:val="00F52909"/>
    <w:rsid w:val="00F52F5C"/>
    <w:rsid w:val="00F53452"/>
    <w:rsid w:val="00F54B09"/>
    <w:rsid w:val="00F551CF"/>
    <w:rsid w:val="00F55AFD"/>
    <w:rsid w:val="00F560FC"/>
    <w:rsid w:val="00F57124"/>
    <w:rsid w:val="00F60583"/>
    <w:rsid w:val="00F609C7"/>
    <w:rsid w:val="00F6490B"/>
    <w:rsid w:val="00F6538B"/>
    <w:rsid w:val="00F65BA6"/>
    <w:rsid w:val="00F66C18"/>
    <w:rsid w:val="00F6759D"/>
    <w:rsid w:val="00F67C4F"/>
    <w:rsid w:val="00F7148F"/>
    <w:rsid w:val="00F72B5D"/>
    <w:rsid w:val="00F73673"/>
    <w:rsid w:val="00F75B3C"/>
    <w:rsid w:val="00F77CA0"/>
    <w:rsid w:val="00F77DF8"/>
    <w:rsid w:val="00F800E1"/>
    <w:rsid w:val="00F806B5"/>
    <w:rsid w:val="00F80777"/>
    <w:rsid w:val="00F80F0D"/>
    <w:rsid w:val="00F81176"/>
    <w:rsid w:val="00F81185"/>
    <w:rsid w:val="00F81EDB"/>
    <w:rsid w:val="00F821A6"/>
    <w:rsid w:val="00F83F84"/>
    <w:rsid w:val="00F8454D"/>
    <w:rsid w:val="00F849D6"/>
    <w:rsid w:val="00F84FB6"/>
    <w:rsid w:val="00F8603C"/>
    <w:rsid w:val="00F86495"/>
    <w:rsid w:val="00F8692C"/>
    <w:rsid w:val="00F86CB8"/>
    <w:rsid w:val="00F8731C"/>
    <w:rsid w:val="00F90555"/>
    <w:rsid w:val="00F90BC0"/>
    <w:rsid w:val="00F90F6E"/>
    <w:rsid w:val="00F91511"/>
    <w:rsid w:val="00F917A0"/>
    <w:rsid w:val="00F92EE7"/>
    <w:rsid w:val="00F93431"/>
    <w:rsid w:val="00F93F8F"/>
    <w:rsid w:val="00F947D9"/>
    <w:rsid w:val="00F94A74"/>
    <w:rsid w:val="00F94C5C"/>
    <w:rsid w:val="00F95569"/>
    <w:rsid w:val="00F95B45"/>
    <w:rsid w:val="00F95B96"/>
    <w:rsid w:val="00F971CC"/>
    <w:rsid w:val="00F97840"/>
    <w:rsid w:val="00FA029C"/>
    <w:rsid w:val="00FA0E11"/>
    <w:rsid w:val="00FA18D3"/>
    <w:rsid w:val="00FA297B"/>
    <w:rsid w:val="00FA310E"/>
    <w:rsid w:val="00FA346C"/>
    <w:rsid w:val="00FA405E"/>
    <w:rsid w:val="00FA41AE"/>
    <w:rsid w:val="00FA444E"/>
    <w:rsid w:val="00FA573A"/>
    <w:rsid w:val="00FA79D4"/>
    <w:rsid w:val="00FB000F"/>
    <w:rsid w:val="00FB0181"/>
    <w:rsid w:val="00FB037E"/>
    <w:rsid w:val="00FB0D30"/>
    <w:rsid w:val="00FB1686"/>
    <w:rsid w:val="00FB300C"/>
    <w:rsid w:val="00FB4E30"/>
    <w:rsid w:val="00FB5415"/>
    <w:rsid w:val="00FB6C42"/>
    <w:rsid w:val="00FC01F0"/>
    <w:rsid w:val="00FC0412"/>
    <w:rsid w:val="00FC1B5B"/>
    <w:rsid w:val="00FC1F62"/>
    <w:rsid w:val="00FC4FEB"/>
    <w:rsid w:val="00FC5249"/>
    <w:rsid w:val="00FC5AC7"/>
    <w:rsid w:val="00FC66E8"/>
    <w:rsid w:val="00FC73D6"/>
    <w:rsid w:val="00FC74B7"/>
    <w:rsid w:val="00FD0743"/>
    <w:rsid w:val="00FD16BA"/>
    <w:rsid w:val="00FD269C"/>
    <w:rsid w:val="00FD34C8"/>
    <w:rsid w:val="00FD46E1"/>
    <w:rsid w:val="00FD5104"/>
    <w:rsid w:val="00FD5579"/>
    <w:rsid w:val="00FD57A6"/>
    <w:rsid w:val="00FD6931"/>
    <w:rsid w:val="00FD6FDD"/>
    <w:rsid w:val="00FD71D7"/>
    <w:rsid w:val="00FD758E"/>
    <w:rsid w:val="00FD7AA3"/>
    <w:rsid w:val="00FE0D3F"/>
    <w:rsid w:val="00FE1056"/>
    <w:rsid w:val="00FE1786"/>
    <w:rsid w:val="00FE4404"/>
    <w:rsid w:val="00FE4CDA"/>
    <w:rsid w:val="00FE531C"/>
    <w:rsid w:val="00FE53C5"/>
    <w:rsid w:val="00FE58FA"/>
    <w:rsid w:val="00FE70CA"/>
    <w:rsid w:val="00FE728C"/>
    <w:rsid w:val="00FE78AA"/>
    <w:rsid w:val="00FE78EA"/>
    <w:rsid w:val="00FF0101"/>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F26581"/>
    <w:pPr>
      <w:keepNext/>
      <w:keepLines/>
      <w:pageBreakBefore/>
      <w:shd w:val="clear" w:color="auto" w:fill="D9D9D9"/>
      <w:tabs>
        <w:tab w:val="left" w:pos="3261"/>
      </w:tabs>
      <w:outlineLvl w:val="0"/>
    </w:pPr>
    <w:rPr>
      <w:b/>
      <w:bCs/>
      <w:color w:val="990000"/>
      <w:sz w:val="32"/>
      <w:szCs w:val="28"/>
    </w:rPr>
  </w:style>
  <w:style w:type="paragraph" w:styleId="20">
    <w:name w:val="heading 2"/>
    <w:basedOn w:val="a0"/>
    <w:next w:val="a0"/>
    <w:link w:val="2Char"/>
    <w:uiPriority w:val="99"/>
    <w:qFormat/>
    <w:rsid w:val="00F26581"/>
    <w:pPr>
      <w:keepNext/>
      <w:keepLines/>
      <w:pageBreakBefore/>
      <w:tabs>
        <w:tab w:val="left" w:pos="1985"/>
      </w:tabs>
      <w:outlineLvl w:val="1"/>
    </w:pPr>
    <w:rPr>
      <w:b/>
      <w:bCs/>
      <w:color w:val="990000"/>
      <w:sz w:val="28"/>
      <w:szCs w:val="26"/>
    </w:rPr>
  </w:style>
  <w:style w:type="paragraph" w:styleId="30">
    <w:name w:val="heading 3"/>
    <w:basedOn w:val="a0"/>
    <w:next w:val="a0"/>
    <w:link w:val="3Char"/>
    <w:uiPriority w:val="99"/>
    <w:qFormat/>
    <w:rsid w:val="00F26581"/>
    <w:pPr>
      <w:keepNext/>
      <w:keepLines/>
      <w:pageBreakBefore/>
      <w:tabs>
        <w:tab w:val="left" w:pos="1985"/>
      </w:tabs>
      <w:outlineLvl w:val="2"/>
    </w:pPr>
    <w:rPr>
      <w:b/>
      <w:bCs/>
      <w:color w:val="990000"/>
      <w:sz w:val="28"/>
      <w:szCs w:val="28"/>
    </w:rPr>
  </w:style>
  <w:style w:type="paragraph" w:styleId="40">
    <w:name w:val="heading 4"/>
    <w:basedOn w:val="a0"/>
    <w:next w:val="a0"/>
    <w:link w:val="4Char"/>
    <w:uiPriority w:val="99"/>
    <w:qFormat/>
    <w:rsid w:val="000F40BD"/>
    <w:pPr>
      <w:keepNext/>
      <w:keepLines/>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spacing w:before="200"/>
      <w:outlineLvl w:val="4"/>
    </w:pPr>
    <w:rPr>
      <w:color w:val="990000"/>
    </w:rPr>
  </w:style>
  <w:style w:type="paragraph" w:styleId="6">
    <w:name w:val="heading 6"/>
    <w:basedOn w:val="a0"/>
    <w:next w:val="a0"/>
    <w:link w:val="6Char"/>
    <w:uiPriority w:val="99"/>
    <w:qFormat/>
    <w:rsid w:val="00882E5E"/>
    <w:pPr>
      <w:keepNext/>
      <w:keepLines/>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F26581"/>
    <w:rPr>
      <w:rFonts w:ascii="Arial Narrow" w:hAnsi="Arial Narrow" w:cs="Times New Roman"/>
      <w:b/>
      <w:bCs/>
      <w:color w:val="990000"/>
      <w:sz w:val="28"/>
      <w:szCs w:val="28"/>
      <w:shd w:val="clear" w:color="auto" w:fill="D9D9D9"/>
    </w:rPr>
  </w:style>
  <w:style w:type="character" w:customStyle="1" w:styleId="2Char">
    <w:name w:val="Επικεφαλίδα 2 Char"/>
    <w:basedOn w:val="a1"/>
    <w:link w:val="20"/>
    <w:uiPriority w:val="99"/>
    <w:locked/>
    <w:rsid w:val="00F26581"/>
    <w:rPr>
      <w:rFonts w:ascii="Arial Narrow" w:hAnsi="Arial Narrow" w:cs="Times New Roman"/>
      <w:b/>
      <w:bCs/>
      <w:color w:val="990000"/>
      <w:sz w:val="26"/>
      <w:szCs w:val="26"/>
    </w:rPr>
  </w:style>
  <w:style w:type="character" w:customStyle="1" w:styleId="3Char">
    <w:name w:val="Επικεφαλίδα 3 Char"/>
    <w:basedOn w:val="a1"/>
    <w:link w:val="30"/>
    <w:uiPriority w:val="99"/>
    <w:locked/>
    <w:rsid w:val="00F26581"/>
    <w:rPr>
      <w:rFonts w:ascii="Arial Narrow" w:hAnsi="Arial Narrow" w:cs="Times New Roman"/>
      <w:b/>
      <w:bCs/>
      <w:color w:val="990000"/>
      <w:sz w:val="28"/>
      <w:szCs w:val="28"/>
    </w:rPr>
  </w:style>
  <w:style w:type="character" w:customStyle="1" w:styleId="4Char">
    <w:name w:val="Επικεφαλίδα 4 Char"/>
    <w:basedOn w:val="a1"/>
    <w:link w:val="40"/>
    <w:uiPriority w:val="99"/>
    <w:locked/>
    <w:rsid w:val="000F40BD"/>
    <w:rPr>
      <w:rFonts w:ascii="Arial Narrow" w:hAnsi="Arial Narrow" w:cs="Times New Roman"/>
      <w:b/>
      <w:bCs/>
      <w:i/>
      <w:iCs/>
      <w:color w:val="4F81BD"/>
      <w:sz w:val="24"/>
      <w:szCs w:val="24"/>
    </w:rPr>
  </w:style>
  <w:style w:type="character" w:customStyle="1" w:styleId="5Char">
    <w:name w:val="Επικεφαλίδα 5 Char"/>
    <w:basedOn w:val="a1"/>
    <w:link w:val="5"/>
    <w:uiPriority w:val="99"/>
    <w:locked/>
    <w:rsid w:val="000F40BD"/>
    <w:rPr>
      <w:rFonts w:ascii="Arial Narrow" w:hAnsi="Arial Narrow" w:cs="Times New Roman"/>
      <w:color w:val="990000"/>
      <w:sz w:val="24"/>
      <w:szCs w:val="24"/>
    </w:rPr>
  </w:style>
  <w:style w:type="character" w:customStyle="1" w:styleId="6Char">
    <w:name w:val="Επικεφαλίδα 6 Char"/>
    <w:basedOn w:val="a1"/>
    <w:link w:val="6"/>
    <w:uiPriority w:val="99"/>
    <w:locked/>
    <w:rsid w:val="00882E5E"/>
    <w:rPr>
      <w:rFonts w:ascii="Cambria" w:hAnsi="Cambria" w:cs="Times New Roman"/>
      <w:i/>
      <w:iCs/>
      <w:color w:val="243F60"/>
      <w:sz w:val="24"/>
      <w:szCs w:val="24"/>
    </w:rPr>
  </w:style>
  <w:style w:type="character" w:customStyle="1" w:styleId="7Char">
    <w:name w:val="Επικεφαλίδα 7 Char"/>
    <w:basedOn w:val="a1"/>
    <w:link w:val="7"/>
    <w:uiPriority w:val="99"/>
    <w:locked/>
    <w:rsid w:val="00882E5E"/>
    <w:rPr>
      <w:rFonts w:ascii="Cambria" w:hAnsi="Cambria" w:cs="Times New Roman"/>
      <w:i/>
      <w:iCs/>
      <w:color w:val="404040"/>
      <w:sz w:val="24"/>
      <w:szCs w:val="24"/>
    </w:rPr>
  </w:style>
  <w:style w:type="character" w:customStyle="1" w:styleId="8Char">
    <w:name w:val="Επικεφαλίδα 8 Char"/>
    <w:basedOn w:val="a1"/>
    <w:link w:val="8"/>
    <w:uiPriority w:val="99"/>
    <w:locked/>
    <w:rsid w:val="00882E5E"/>
    <w:rPr>
      <w:rFonts w:ascii="Cambria" w:hAnsi="Cambria" w:cs="Times New Roman"/>
      <w:color w:val="404040"/>
      <w:sz w:val="20"/>
      <w:szCs w:val="20"/>
    </w:rPr>
  </w:style>
  <w:style w:type="character" w:customStyle="1" w:styleId="9Char">
    <w:name w:val="Επικεφαλίδα 9 Char"/>
    <w:basedOn w:val="a1"/>
    <w:link w:val="9"/>
    <w:uiPriority w:val="99"/>
    <w:locked/>
    <w:rsid w:val="00882E5E"/>
    <w:rPr>
      <w:rFonts w:ascii="Cambria" w:hAnsi="Cambria" w:cs="Times New Roman"/>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cs="Times New Roman"/>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cs="Times New Roman"/>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cs="Times New Roman"/>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99"/>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99"/>
    <w:rsid w:val="00EC718A"/>
    <w:pPr>
      <w:tabs>
        <w:tab w:val="left" w:pos="1985"/>
        <w:tab w:val="right" w:leader="dot" w:pos="9923"/>
      </w:tabs>
      <w:spacing w:before="60"/>
      <w:ind w:left="1985" w:hanging="1559"/>
    </w:pPr>
    <w:rPr>
      <w:noProof/>
    </w:r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cs="Times New Roman"/>
      <w:sz w:val="20"/>
      <w:lang w:eastAsia="el-GR"/>
    </w:rPr>
  </w:style>
  <w:style w:type="table" w:styleId="aa">
    <w:name w:val="Table Grid"/>
    <w:basedOn w:val="a2"/>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916BCC"/>
    <w:rPr>
      <w:rFonts w:ascii="Times New Roman" w:hAnsi="Times New Roman" w:cs="Times New Roman"/>
      <w:sz w:val="2"/>
    </w:rPr>
  </w:style>
  <w:style w:type="paragraph" w:styleId="a">
    <w:name w:val="List Bullet"/>
    <w:basedOn w:val="2"/>
    <w:link w:val="Char4"/>
    <w:uiPriority w:val="99"/>
    <w:locked/>
    <w:rsid w:val="00217BEF"/>
    <w:pPr>
      <w:numPr>
        <w:numId w:val="10"/>
      </w:numPr>
      <w:tabs>
        <w:tab w:val="clear" w:pos="709"/>
        <w:tab w:val="left" w:pos="426"/>
      </w:tabs>
    </w:pPr>
    <w:rPr>
      <w:sz w:val="20"/>
    </w:rPr>
  </w:style>
  <w:style w:type="character" w:customStyle="1" w:styleId="Char4">
    <w:name w:val="Λίστα με κουκκίδες Char"/>
    <w:link w:val="a"/>
    <w:uiPriority w:val="99"/>
    <w:locked/>
    <w:rsid w:val="00217BEF"/>
    <w:rPr>
      <w:rFonts w:ascii="Arial Narrow" w:eastAsia="Times New Roman" w:hAnsi="Arial Narrow"/>
      <w:sz w:val="20"/>
      <w:szCs w:val="24"/>
    </w:rPr>
  </w:style>
  <w:style w:type="paragraph" w:styleId="ac">
    <w:name w:val="Balloon Text"/>
    <w:basedOn w:val="a0"/>
    <w:link w:val="Char5"/>
    <w:uiPriority w:val="99"/>
    <w:semiHidden/>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locked/>
    <w:rsid w:val="00D32BD1"/>
    <w:rPr>
      <w:rFonts w:ascii="Tahoma" w:hAnsi="Tahoma" w:cs="Tahoma"/>
      <w:sz w:val="16"/>
      <w:szCs w:val="16"/>
    </w:rPr>
  </w:style>
  <w:style w:type="character" w:customStyle="1" w:styleId="IntroChar">
    <w:name w:val="Intro Char"/>
    <w:basedOn w:val="1Char"/>
    <w:link w:val="Intro"/>
    <w:uiPriority w:val="99"/>
    <w:locked/>
    <w:rsid w:val="00C30CDC"/>
    <w:rPr>
      <w:rFonts w:ascii="Arial Narrow" w:hAnsi="Arial Narrow" w:cs="Times New Roman"/>
      <w:b/>
      <w:bCs/>
      <w:color w:val="990000"/>
      <w:sz w:val="28"/>
      <w:szCs w:val="28"/>
      <w:shd w:val="clear" w:color="auto" w:fill="D9D9D9"/>
    </w:rPr>
  </w:style>
  <w:style w:type="paragraph" w:styleId="2">
    <w:name w:val="List Bullet 2"/>
    <w:basedOn w:val="a0"/>
    <w:uiPriority w:val="99"/>
    <w:locked/>
    <w:rsid w:val="00154587"/>
    <w:pPr>
      <w:numPr>
        <w:numId w:val="9"/>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FD71D7"/>
    <w:pPr>
      <w:numPr>
        <w:numId w:val="1"/>
      </w:numPr>
      <w:tabs>
        <w:tab w:val="clear" w:pos="360"/>
        <w:tab w:val="num" w:pos="1209"/>
      </w:tabs>
      <w:ind w:left="1209"/>
      <w:contextualSpacing/>
    </w:pPr>
  </w:style>
  <w:style w:type="character" w:customStyle="1" w:styleId="Intro2">
    <w:name w:val="Intro 2"/>
    <w:basedOn w:val="2Char"/>
    <w:uiPriority w:val="99"/>
    <w:rsid w:val="00E64785"/>
    <w:rPr>
      <w:rFonts w:ascii="Arial Narrow" w:hAnsi="Arial Narrow" w:cs="Times New Roman"/>
      <w:b/>
      <w:bCs/>
      <w:color w:val="990000"/>
      <w:sz w:val="26"/>
      <w:szCs w:val="26"/>
    </w:rPr>
  </w:style>
  <w:style w:type="character" w:styleId="ad">
    <w:name w:val="annotation reference"/>
    <w:basedOn w:val="a1"/>
    <w:uiPriority w:val="99"/>
    <w:semiHidden/>
    <w:locked/>
    <w:rsid w:val="007F0D66"/>
    <w:rPr>
      <w:rFonts w:cs="Times New Roman"/>
      <w:sz w:val="16"/>
      <w:szCs w:val="16"/>
    </w:rPr>
  </w:style>
  <w:style w:type="paragraph" w:styleId="ae">
    <w:name w:val="annotation text"/>
    <w:basedOn w:val="a0"/>
    <w:link w:val="Char6"/>
    <w:uiPriority w:val="99"/>
    <w:semiHidden/>
    <w:locked/>
    <w:rsid w:val="007F0D66"/>
    <w:rPr>
      <w:sz w:val="20"/>
      <w:szCs w:val="20"/>
    </w:rPr>
  </w:style>
  <w:style w:type="character" w:customStyle="1" w:styleId="Char6">
    <w:name w:val="Κείμενο σχολίου Char"/>
    <w:basedOn w:val="a1"/>
    <w:link w:val="ae"/>
    <w:uiPriority w:val="99"/>
    <w:semiHidden/>
    <w:locked/>
    <w:rsid w:val="007F0D66"/>
    <w:rPr>
      <w:rFonts w:ascii="Arial Narrow" w:hAnsi="Arial Narrow" w:cs="Times New Roman"/>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cs="Times New Roman"/>
      <w:b/>
      <w:bCs/>
    </w:rPr>
  </w:style>
  <w:style w:type="table" w:styleId="-2">
    <w:name w:val="Light List Accent 2"/>
    <w:basedOn w:val="a2"/>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
    <w:name w:val="List Bullet 3"/>
    <w:basedOn w:val="2"/>
    <w:uiPriority w:val="99"/>
    <w:locked/>
    <w:rsid w:val="00154587"/>
    <w:pPr>
      <w:numPr>
        <w:numId w:val="11"/>
      </w:numPr>
      <w:tabs>
        <w:tab w:val="clear" w:pos="709"/>
        <w:tab w:val="left" w:pos="993"/>
      </w:tabs>
      <w:ind w:left="993"/>
    </w:pPr>
    <w:rPr>
      <w:lang w:val="en-US"/>
    </w:rPr>
  </w:style>
  <w:style w:type="paragraph" w:styleId="af0">
    <w:name w:val="Title"/>
    <w:basedOn w:val="20"/>
    <w:next w:val="a0"/>
    <w:link w:val="Char8"/>
    <w:autoRedefine/>
    <w:uiPriority w:val="99"/>
    <w:qFormat/>
    <w:locked/>
    <w:rsid w:val="004D765B"/>
    <w:pPr>
      <w:tabs>
        <w:tab w:val="left" w:pos="426"/>
      </w:tabs>
      <w:ind w:left="425" w:hanging="425"/>
    </w:pPr>
  </w:style>
  <w:style w:type="character" w:customStyle="1" w:styleId="Char8">
    <w:name w:val="Τίτλος Char"/>
    <w:basedOn w:val="a1"/>
    <w:link w:val="af0"/>
    <w:uiPriority w:val="99"/>
    <w:locked/>
    <w:rsid w:val="004D765B"/>
    <w:rPr>
      <w:rFonts w:ascii="Arial Narrow" w:hAnsi="Arial Narrow" w:cs="Times New Roman"/>
      <w:b/>
      <w:bCs/>
      <w:color w:val="990000"/>
      <w:sz w:val="26"/>
      <w:szCs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af1">
    <w:name w:val="TOC Heading"/>
    <w:basedOn w:val="1"/>
    <w:next w:val="a0"/>
    <w:uiPriority w:val="99"/>
    <w:qFormat/>
    <w:rsid w:val="00610A77"/>
    <w:pPr>
      <w:shd w:val="clear" w:color="auto" w:fill="auto"/>
      <w:spacing w:before="480" w:line="276" w:lineRule="auto"/>
      <w:jc w:val="left"/>
      <w:outlineLvl w:val="9"/>
    </w:pPr>
    <w:rPr>
      <w:rFonts w:ascii="Cambria" w:hAnsi="Cambria"/>
      <w:color w:val="365F91"/>
      <w:sz w:val="28"/>
      <w:lang w:val="en-US" w:eastAsia="ja-JP"/>
    </w:rPr>
  </w:style>
  <w:style w:type="table" w:styleId="2-5">
    <w:name w:val="Medium Shading 2 Accent 5"/>
    <w:basedOn w:val="a2"/>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FD71D7"/>
    <w:pPr>
      <w:numPr>
        <w:numId w:val="8"/>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LightList-Accent11">
    <w:name w:val="Light List - Accent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27699E"/>
    <w:pPr>
      <w:numPr>
        <w:numId w:val="7"/>
      </w:numPr>
    </w:pPr>
  </w:style>
  <w:style w:type="numbering" w:customStyle="1" w:styleId="Style1BulletedDarkRed">
    <w:name w:val="Style 1 Bulleted Dark Red"/>
    <w:rsid w:val="0027699E"/>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Char">
    <w:name w:val="Heading2KE"/>
    <w:pPr>
      <w:numPr>
        <w:numId w:val="7"/>
      </w:numPr>
    </w:pPr>
  </w:style>
  <w:style w:type="numbering" w:customStyle="1" w:styleId="2Char">
    <w:name w:val="Style1BulletedDarkRed"/>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403127">
      <w:marLeft w:val="0"/>
      <w:marRight w:val="0"/>
      <w:marTop w:val="0"/>
      <w:marBottom w:val="0"/>
      <w:divBdr>
        <w:top w:val="none" w:sz="0" w:space="0" w:color="auto"/>
        <w:left w:val="none" w:sz="0" w:space="0" w:color="auto"/>
        <w:bottom w:val="none" w:sz="0" w:space="0" w:color="auto"/>
        <w:right w:val="none" w:sz="0" w:space="0" w:color="auto"/>
      </w:divBdr>
      <w:divsChild>
        <w:div w:id="1329403144">
          <w:marLeft w:val="288"/>
          <w:marRight w:val="0"/>
          <w:marTop w:val="60"/>
          <w:marBottom w:val="0"/>
          <w:divBdr>
            <w:top w:val="none" w:sz="0" w:space="0" w:color="auto"/>
            <w:left w:val="none" w:sz="0" w:space="0" w:color="auto"/>
            <w:bottom w:val="none" w:sz="0" w:space="0" w:color="auto"/>
            <w:right w:val="none" w:sz="0" w:space="0" w:color="auto"/>
          </w:divBdr>
        </w:div>
        <w:div w:id="1329403149">
          <w:marLeft w:val="288"/>
          <w:marRight w:val="0"/>
          <w:marTop w:val="60"/>
          <w:marBottom w:val="0"/>
          <w:divBdr>
            <w:top w:val="none" w:sz="0" w:space="0" w:color="auto"/>
            <w:left w:val="none" w:sz="0" w:space="0" w:color="auto"/>
            <w:bottom w:val="none" w:sz="0" w:space="0" w:color="auto"/>
            <w:right w:val="none" w:sz="0" w:space="0" w:color="auto"/>
          </w:divBdr>
        </w:div>
        <w:div w:id="1329403155">
          <w:marLeft w:val="288"/>
          <w:marRight w:val="0"/>
          <w:marTop w:val="60"/>
          <w:marBottom w:val="0"/>
          <w:divBdr>
            <w:top w:val="none" w:sz="0" w:space="0" w:color="auto"/>
            <w:left w:val="none" w:sz="0" w:space="0" w:color="auto"/>
            <w:bottom w:val="none" w:sz="0" w:space="0" w:color="auto"/>
            <w:right w:val="none" w:sz="0" w:space="0" w:color="auto"/>
          </w:divBdr>
        </w:div>
      </w:divsChild>
    </w:div>
    <w:div w:id="1329403128">
      <w:marLeft w:val="0"/>
      <w:marRight w:val="0"/>
      <w:marTop w:val="0"/>
      <w:marBottom w:val="0"/>
      <w:divBdr>
        <w:top w:val="none" w:sz="0" w:space="0" w:color="auto"/>
        <w:left w:val="none" w:sz="0" w:space="0" w:color="auto"/>
        <w:bottom w:val="none" w:sz="0" w:space="0" w:color="auto"/>
        <w:right w:val="none" w:sz="0" w:space="0" w:color="auto"/>
      </w:divBdr>
    </w:div>
    <w:div w:id="1329403129">
      <w:marLeft w:val="0"/>
      <w:marRight w:val="0"/>
      <w:marTop w:val="0"/>
      <w:marBottom w:val="0"/>
      <w:divBdr>
        <w:top w:val="none" w:sz="0" w:space="0" w:color="auto"/>
        <w:left w:val="none" w:sz="0" w:space="0" w:color="auto"/>
        <w:bottom w:val="none" w:sz="0" w:space="0" w:color="auto"/>
        <w:right w:val="none" w:sz="0" w:space="0" w:color="auto"/>
      </w:divBdr>
    </w:div>
    <w:div w:id="1329403131">
      <w:marLeft w:val="0"/>
      <w:marRight w:val="0"/>
      <w:marTop w:val="0"/>
      <w:marBottom w:val="0"/>
      <w:divBdr>
        <w:top w:val="none" w:sz="0" w:space="0" w:color="auto"/>
        <w:left w:val="none" w:sz="0" w:space="0" w:color="auto"/>
        <w:bottom w:val="none" w:sz="0" w:space="0" w:color="auto"/>
        <w:right w:val="none" w:sz="0" w:space="0" w:color="auto"/>
      </w:divBdr>
    </w:div>
    <w:div w:id="1329403132">
      <w:marLeft w:val="0"/>
      <w:marRight w:val="0"/>
      <w:marTop w:val="0"/>
      <w:marBottom w:val="0"/>
      <w:divBdr>
        <w:top w:val="none" w:sz="0" w:space="0" w:color="auto"/>
        <w:left w:val="none" w:sz="0" w:space="0" w:color="auto"/>
        <w:bottom w:val="none" w:sz="0" w:space="0" w:color="auto"/>
        <w:right w:val="none" w:sz="0" w:space="0" w:color="auto"/>
      </w:divBdr>
      <w:divsChild>
        <w:div w:id="1329403136">
          <w:marLeft w:val="0"/>
          <w:marRight w:val="0"/>
          <w:marTop w:val="0"/>
          <w:marBottom w:val="0"/>
          <w:divBdr>
            <w:top w:val="none" w:sz="0" w:space="0" w:color="auto"/>
            <w:left w:val="none" w:sz="0" w:space="0" w:color="auto"/>
            <w:bottom w:val="none" w:sz="0" w:space="0" w:color="auto"/>
            <w:right w:val="none" w:sz="0" w:space="0" w:color="auto"/>
          </w:divBdr>
          <w:divsChild>
            <w:div w:id="1329403146">
              <w:marLeft w:val="0"/>
              <w:marRight w:val="0"/>
              <w:marTop w:val="0"/>
              <w:marBottom w:val="0"/>
              <w:divBdr>
                <w:top w:val="none" w:sz="0" w:space="0" w:color="auto"/>
                <w:left w:val="none" w:sz="0" w:space="0" w:color="auto"/>
                <w:bottom w:val="none" w:sz="0" w:space="0" w:color="auto"/>
                <w:right w:val="none" w:sz="0" w:space="0" w:color="auto"/>
              </w:divBdr>
              <w:divsChild>
                <w:div w:id="1329403151">
                  <w:marLeft w:val="0"/>
                  <w:marRight w:val="0"/>
                  <w:marTop w:val="0"/>
                  <w:marBottom w:val="0"/>
                  <w:divBdr>
                    <w:top w:val="none" w:sz="0" w:space="0" w:color="auto"/>
                    <w:left w:val="none" w:sz="0" w:space="0" w:color="auto"/>
                    <w:bottom w:val="none" w:sz="0" w:space="0" w:color="auto"/>
                    <w:right w:val="none" w:sz="0" w:space="0" w:color="auto"/>
                  </w:divBdr>
                  <w:divsChild>
                    <w:div w:id="1329403138">
                      <w:marLeft w:val="0"/>
                      <w:marRight w:val="0"/>
                      <w:marTop w:val="0"/>
                      <w:marBottom w:val="0"/>
                      <w:divBdr>
                        <w:top w:val="none" w:sz="0" w:space="0" w:color="auto"/>
                        <w:left w:val="none" w:sz="0" w:space="0" w:color="auto"/>
                        <w:bottom w:val="none" w:sz="0" w:space="0" w:color="auto"/>
                        <w:right w:val="none" w:sz="0" w:space="0" w:color="auto"/>
                      </w:divBdr>
                      <w:divsChild>
                        <w:div w:id="1329403154">
                          <w:marLeft w:val="0"/>
                          <w:marRight w:val="0"/>
                          <w:marTop w:val="0"/>
                          <w:marBottom w:val="0"/>
                          <w:divBdr>
                            <w:top w:val="none" w:sz="0" w:space="0" w:color="auto"/>
                            <w:left w:val="none" w:sz="0" w:space="0" w:color="auto"/>
                            <w:bottom w:val="none" w:sz="0" w:space="0" w:color="auto"/>
                            <w:right w:val="none" w:sz="0" w:space="0" w:color="auto"/>
                          </w:divBdr>
                          <w:divsChild>
                            <w:div w:id="1329403130">
                              <w:marLeft w:val="0"/>
                              <w:marRight w:val="0"/>
                              <w:marTop w:val="0"/>
                              <w:marBottom w:val="0"/>
                              <w:divBdr>
                                <w:top w:val="none" w:sz="0" w:space="0" w:color="auto"/>
                                <w:left w:val="none" w:sz="0" w:space="0" w:color="auto"/>
                                <w:bottom w:val="none" w:sz="0" w:space="0" w:color="auto"/>
                                <w:right w:val="none" w:sz="0" w:space="0" w:color="auto"/>
                              </w:divBdr>
                              <w:divsChild>
                                <w:div w:id="1329403148">
                                  <w:marLeft w:val="0"/>
                                  <w:marRight w:val="0"/>
                                  <w:marTop w:val="0"/>
                                  <w:marBottom w:val="0"/>
                                  <w:divBdr>
                                    <w:top w:val="none" w:sz="0" w:space="0" w:color="auto"/>
                                    <w:left w:val="none" w:sz="0" w:space="0" w:color="auto"/>
                                    <w:bottom w:val="none" w:sz="0" w:space="0" w:color="auto"/>
                                    <w:right w:val="none" w:sz="0" w:space="0" w:color="auto"/>
                                  </w:divBdr>
                                  <w:divsChild>
                                    <w:div w:id="13294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403133">
      <w:marLeft w:val="0"/>
      <w:marRight w:val="0"/>
      <w:marTop w:val="0"/>
      <w:marBottom w:val="0"/>
      <w:divBdr>
        <w:top w:val="none" w:sz="0" w:space="0" w:color="auto"/>
        <w:left w:val="none" w:sz="0" w:space="0" w:color="auto"/>
        <w:bottom w:val="none" w:sz="0" w:space="0" w:color="auto"/>
        <w:right w:val="none" w:sz="0" w:space="0" w:color="auto"/>
      </w:divBdr>
    </w:div>
    <w:div w:id="1329403135">
      <w:marLeft w:val="0"/>
      <w:marRight w:val="0"/>
      <w:marTop w:val="0"/>
      <w:marBottom w:val="0"/>
      <w:divBdr>
        <w:top w:val="none" w:sz="0" w:space="0" w:color="auto"/>
        <w:left w:val="none" w:sz="0" w:space="0" w:color="auto"/>
        <w:bottom w:val="none" w:sz="0" w:space="0" w:color="auto"/>
        <w:right w:val="none" w:sz="0" w:space="0" w:color="auto"/>
      </w:divBdr>
    </w:div>
    <w:div w:id="1329403137">
      <w:marLeft w:val="0"/>
      <w:marRight w:val="0"/>
      <w:marTop w:val="0"/>
      <w:marBottom w:val="0"/>
      <w:divBdr>
        <w:top w:val="none" w:sz="0" w:space="0" w:color="auto"/>
        <w:left w:val="none" w:sz="0" w:space="0" w:color="auto"/>
        <w:bottom w:val="none" w:sz="0" w:space="0" w:color="auto"/>
        <w:right w:val="none" w:sz="0" w:space="0" w:color="auto"/>
      </w:divBdr>
    </w:div>
    <w:div w:id="1329403139">
      <w:marLeft w:val="0"/>
      <w:marRight w:val="0"/>
      <w:marTop w:val="0"/>
      <w:marBottom w:val="0"/>
      <w:divBdr>
        <w:top w:val="none" w:sz="0" w:space="0" w:color="auto"/>
        <w:left w:val="none" w:sz="0" w:space="0" w:color="auto"/>
        <w:bottom w:val="none" w:sz="0" w:space="0" w:color="auto"/>
        <w:right w:val="none" w:sz="0" w:space="0" w:color="auto"/>
      </w:divBdr>
    </w:div>
    <w:div w:id="1329403140">
      <w:marLeft w:val="0"/>
      <w:marRight w:val="0"/>
      <w:marTop w:val="0"/>
      <w:marBottom w:val="0"/>
      <w:divBdr>
        <w:top w:val="none" w:sz="0" w:space="0" w:color="auto"/>
        <w:left w:val="none" w:sz="0" w:space="0" w:color="auto"/>
        <w:bottom w:val="none" w:sz="0" w:space="0" w:color="auto"/>
        <w:right w:val="none" w:sz="0" w:space="0" w:color="auto"/>
      </w:divBdr>
    </w:div>
    <w:div w:id="1329403141">
      <w:marLeft w:val="0"/>
      <w:marRight w:val="0"/>
      <w:marTop w:val="0"/>
      <w:marBottom w:val="0"/>
      <w:divBdr>
        <w:top w:val="none" w:sz="0" w:space="0" w:color="auto"/>
        <w:left w:val="none" w:sz="0" w:space="0" w:color="auto"/>
        <w:bottom w:val="none" w:sz="0" w:space="0" w:color="auto"/>
        <w:right w:val="none" w:sz="0" w:space="0" w:color="auto"/>
      </w:divBdr>
    </w:div>
    <w:div w:id="1329403142">
      <w:marLeft w:val="0"/>
      <w:marRight w:val="0"/>
      <w:marTop w:val="0"/>
      <w:marBottom w:val="0"/>
      <w:divBdr>
        <w:top w:val="none" w:sz="0" w:space="0" w:color="auto"/>
        <w:left w:val="none" w:sz="0" w:space="0" w:color="auto"/>
        <w:bottom w:val="none" w:sz="0" w:space="0" w:color="auto"/>
        <w:right w:val="none" w:sz="0" w:space="0" w:color="auto"/>
      </w:divBdr>
    </w:div>
    <w:div w:id="1329403143">
      <w:marLeft w:val="0"/>
      <w:marRight w:val="0"/>
      <w:marTop w:val="0"/>
      <w:marBottom w:val="0"/>
      <w:divBdr>
        <w:top w:val="none" w:sz="0" w:space="0" w:color="auto"/>
        <w:left w:val="none" w:sz="0" w:space="0" w:color="auto"/>
        <w:bottom w:val="none" w:sz="0" w:space="0" w:color="auto"/>
        <w:right w:val="none" w:sz="0" w:space="0" w:color="auto"/>
      </w:divBdr>
    </w:div>
    <w:div w:id="1329403145">
      <w:marLeft w:val="0"/>
      <w:marRight w:val="0"/>
      <w:marTop w:val="0"/>
      <w:marBottom w:val="0"/>
      <w:divBdr>
        <w:top w:val="none" w:sz="0" w:space="0" w:color="auto"/>
        <w:left w:val="none" w:sz="0" w:space="0" w:color="auto"/>
        <w:bottom w:val="none" w:sz="0" w:space="0" w:color="auto"/>
        <w:right w:val="none" w:sz="0" w:space="0" w:color="auto"/>
      </w:divBdr>
    </w:div>
    <w:div w:id="1329403147">
      <w:marLeft w:val="0"/>
      <w:marRight w:val="0"/>
      <w:marTop w:val="0"/>
      <w:marBottom w:val="0"/>
      <w:divBdr>
        <w:top w:val="none" w:sz="0" w:space="0" w:color="auto"/>
        <w:left w:val="none" w:sz="0" w:space="0" w:color="auto"/>
        <w:bottom w:val="none" w:sz="0" w:space="0" w:color="auto"/>
        <w:right w:val="none" w:sz="0" w:space="0" w:color="auto"/>
      </w:divBdr>
    </w:div>
    <w:div w:id="1329403150">
      <w:marLeft w:val="0"/>
      <w:marRight w:val="0"/>
      <w:marTop w:val="0"/>
      <w:marBottom w:val="0"/>
      <w:divBdr>
        <w:top w:val="none" w:sz="0" w:space="0" w:color="auto"/>
        <w:left w:val="none" w:sz="0" w:space="0" w:color="auto"/>
        <w:bottom w:val="none" w:sz="0" w:space="0" w:color="auto"/>
        <w:right w:val="none" w:sz="0" w:space="0" w:color="auto"/>
      </w:divBdr>
    </w:div>
    <w:div w:id="1329403152">
      <w:marLeft w:val="0"/>
      <w:marRight w:val="0"/>
      <w:marTop w:val="0"/>
      <w:marBottom w:val="0"/>
      <w:divBdr>
        <w:top w:val="none" w:sz="0" w:space="0" w:color="auto"/>
        <w:left w:val="none" w:sz="0" w:space="0" w:color="auto"/>
        <w:bottom w:val="none" w:sz="0" w:space="0" w:color="auto"/>
        <w:right w:val="none" w:sz="0" w:space="0" w:color="auto"/>
      </w:divBdr>
    </w:div>
    <w:div w:id="1329403153">
      <w:marLeft w:val="0"/>
      <w:marRight w:val="0"/>
      <w:marTop w:val="0"/>
      <w:marBottom w:val="0"/>
      <w:divBdr>
        <w:top w:val="none" w:sz="0" w:space="0" w:color="auto"/>
        <w:left w:val="none" w:sz="0" w:space="0" w:color="auto"/>
        <w:bottom w:val="none" w:sz="0" w:space="0" w:color="auto"/>
        <w:right w:val="none" w:sz="0" w:space="0" w:color="auto"/>
      </w:divBdr>
    </w:div>
    <w:div w:id="1329403156">
      <w:marLeft w:val="0"/>
      <w:marRight w:val="0"/>
      <w:marTop w:val="0"/>
      <w:marBottom w:val="0"/>
      <w:divBdr>
        <w:top w:val="none" w:sz="0" w:space="0" w:color="auto"/>
        <w:left w:val="none" w:sz="0" w:space="0" w:color="auto"/>
        <w:bottom w:val="none" w:sz="0" w:space="0" w:color="auto"/>
        <w:right w:val="none" w:sz="0" w:space="0" w:color="auto"/>
      </w:divBdr>
    </w:div>
    <w:div w:id="1329403157">
      <w:marLeft w:val="0"/>
      <w:marRight w:val="0"/>
      <w:marTop w:val="0"/>
      <w:marBottom w:val="0"/>
      <w:divBdr>
        <w:top w:val="none" w:sz="0" w:space="0" w:color="auto"/>
        <w:left w:val="none" w:sz="0" w:space="0" w:color="auto"/>
        <w:bottom w:val="none" w:sz="0" w:space="0" w:color="auto"/>
        <w:right w:val="none" w:sz="0" w:space="0" w:color="auto"/>
      </w:divBdr>
    </w:div>
    <w:div w:id="13294031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2547</Words>
  <Characters>15860</Characters>
  <Application>Microsoft Office Word</Application>
  <DocSecurity>0</DocSecurity>
  <Lines>132</Lines>
  <Paragraphs>36</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18371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Maria Spanoudi</dc:creator>
  <cp:keywords/>
  <dc:description/>
  <cp:lastModifiedBy>PFletsiou</cp:lastModifiedBy>
  <cp:revision>7</cp:revision>
  <cp:lastPrinted>2015-11-10T10:07:00Z</cp:lastPrinted>
  <dcterms:created xsi:type="dcterms:W3CDTF">2015-11-09T08:39:00Z</dcterms:created>
  <dcterms:modified xsi:type="dcterms:W3CDTF">2015-11-10T10:08:00Z</dcterms:modified>
</cp:coreProperties>
</file>